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2C7" w:rsidRDefault="00FF72C7" w:rsidP="00FF72C7">
      <w:pPr>
        <w:pStyle w:val="Caption"/>
        <w:keepNext/>
        <w:jc w:val="center"/>
        <w:rPr>
          <w:noProof/>
          <w:sz w:val="40"/>
          <w:szCs w:val="40"/>
        </w:rPr>
      </w:pPr>
      <w:r w:rsidRPr="00FF72C7">
        <w:rPr>
          <w:noProof/>
          <w:sz w:val="40"/>
          <w:szCs w:val="40"/>
        </w:rPr>
        <w:t xml:space="preserve">Center for Learning Design, Innovation, and Online Instruction Worskhop and Webinar </w:t>
      </w:r>
      <w:r w:rsidR="003B04AE">
        <w:rPr>
          <w:noProof/>
          <w:sz w:val="40"/>
          <w:szCs w:val="40"/>
        </w:rPr>
        <w:t>S</w:t>
      </w:r>
      <w:r w:rsidRPr="00FF72C7">
        <w:rPr>
          <w:noProof/>
          <w:sz w:val="40"/>
          <w:szCs w:val="40"/>
        </w:rPr>
        <w:t>chedule</w:t>
      </w:r>
    </w:p>
    <w:p w:rsidR="00997055" w:rsidRPr="00997055" w:rsidRDefault="00997055" w:rsidP="00997055"/>
    <w:tbl>
      <w:tblPr>
        <w:tblStyle w:val="TableGrid"/>
        <w:tblW w:w="0" w:type="auto"/>
        <w:tblLook w:val="04A0" w:firstRow="1" w:lastRow="0" w:firstColumn="1" w:lastColumn="0" w:noHBand="0" w:noVBand="1"/>
      </w:tblPr>
      <w:tblGrid>
        <w:gridCol w:w="3235"/>
        <w:gridCol w:w="2998"/>
        <w:gridCol w:w="4472"/>
      </w:tblGrid>
      <w:tr w:rsidR="006D7A63" w:rsidRPr="00FF72C7" w:rsidTr="00C57113">
        <w:trPr>
          <w:tblHeader/>
        </w:trPr>
        <w:tc>
          <w:tcPr>
            <w:tcW w:w="3235" w:type="dxa"/>
          </w:tcPr>
          <w:p w:rsidR="006D7A63" w:rsidRPr="00FF72C7" w:rsidRDefault="006D7A63">
            <w:pPr>
              <w:rPr>
                <w:b/>
                <w:sz w:val="22"/>
                <w:szCs w:val="22"/>
              </w:rPr>
            </w:pPr>
            <w:r w:rsidRPr="00FF72C7">
              <w:rPr>
                <w:b/>
                <w:sz w:val="22"/>
                <w:szCs w:val="22"/>
              </w:rPr>
              <w:t>Day and time</w:t>
            </w:r>
          </w:p>
        </w:tc>
        <w:tc>
          <w:tcPr>
            <w:tcW w:w="2998" w:type="dxa"/>
          </w:tcPr>
          <w:p w:rsidR="006D7A63" w:rsidRPr="00FF72C7" w:rsidRDefault="006D7A63" w:rsidP="006D7A63">
            <w:pPr>
              <w:widowControl w:val="0"/>
              <w:spacing w:after="0"/>
              <w:rPr>
                <w:b/>
                <w:bCs/>
                <w:sz w:val="22"/>
                <w:szCs w:val="22"/>
                <w14:ligatures w14:val="none"/>
              </w:rPr>
            </w:pPr>
            <w:r w:rsidRPr="00FF72C7">
              <w:rPr>
                <w:b/>
                <w:bCs/>
                <w:sz w:val="22"/>
                <w:szCs w:val="22"/>
                <w14:ligatures w14:val="none"/>
              </w:rPr>
              <w:t>Topic</w:t>
            </w:r>
          </w:p>
        </w:tc>
        <w:tc>
          <w:tcPr>
            <w:tcW w:w="4472" w:type="dxa"/>
          </w:tcPr>
          <w:p w:rsidR="006D7A63" w:rsidRPr="00FF72C7" w:rsidRDefault="006D7A63" w:rsidP="006D7A63">
            <w:pPr>
              <w:widowControl w:val="0"/>
              <w:spacing w:after="0"/>
              <w:rPr>
                <w:b/>
                <w:sz w:val="22"/>
                <w:szCs w:val="22"/>
                <w14:ligatures w14:val="none"/>
              </w:rPr>
            </w:pPr>
            <w:r w:rsidRPr="00FF72C7">
              <w:rPr>
                <w:b/>
                <w:sz w:val="22"/>
                <w:szCs w:val="22"/>
                <w14:ligatures w14:val="none"/>
              </w:rPr>
              <w:t>Description</w:t>
            </w:r>
          </w:p>
        </w:tc>
      </w:tr>
      <w:tr w:rsidR="006D7A63" w:rsidTr="00C57113">
        <w:tc>
          <w:tcPr>
            <w:tcW w:w="3235" w:type="dxa"/>
          </w:tcPr>
          <w:p w:rsidR="006D7A63" w:rsidRDefault="006D7A63">
            <w:r w:rsidRPr="00623168">
              <w:rPr>
                <w:b/>
              </w:rPr>
              <w:t>2/18</w:t>
            </w:r>
            <w:r>
              <w:t>, Cook Hall 100, 12:30-1:30 pm</w:t>
            </w:r>
          </w:p>
          <w:p w:rsidR="006D7A63" w:rsidRDefault="006D7A63">
            <w:r>
              <w:t xml:space="preserve">or </w:t>
            </w:r>
            <w:r w:rsidRPr="00623168">
              <w:rPr>
                <w:b/>
              </w:rPr>
              <w:t>2/19</w:t>
            </w:r>
            <w:r>
              <w:t xml:space="preserve">, 10-11 am at </w:t>
            </w:r>
            <w:hyperlink r:id="rId4" w:history="1">
              <w:r w:rsidRPr="006D7A63">
                <w:rPr>
                  <w:rStyle w:val="Hyperlink"/>
                </w:rPr>
                <w:t>https://tinyurl.com/sjemb97</w:t>
              </w:r>
            </w:hyperlink>
          </w:p>
        </w:tc>
        <w:tc>
          <w:tcPr>
            <w:tcW w:w="2998" w:type="dxa"/>
          </w:tcPr>
          <w:p w:rsidR="006D7A63" w:rsidRPr="006D7A63" w:rsidRDefault="006D7A63" w:rsidP="006D7A63">
            <w:pPr>
              <w:widowControl w:val="0"/>
              <w:spacing w:after="0"/>
              <w:rPr>
                <w:sz w:val="22"/>
                <w:szCs w:val="22"/>
                <w14:ligatures w14:val="none"/>
              </w:rPr>
            </w:pPr>
            <w:r>
              <w:rPr>
                <w:b/>
                <w:bCs/>
                <w:sz w:val="22"/>
                <w:szCs w:val="22"/>
                <w14:ligatures w14:val="none"/>
              </w:rPr>
              <w:t xml:space="preserve">Roses are red, violets are blue, </w:t>
            </w:r>
            <w:r>
              <w:rPr>
                <w:b/>
                <w:bCs/>
                <w:sz w:val="22"/>
                <w:szCs w:val="22"/>
                <w14:ligatures w14:val="none"/>
              </w:rPr>
              <w:br/>
              <w:t xml:space="preserve">GO TO THE GYM! </w:t>
            </w:r>
            <w:r>
              <w:rPr>
                <w:sz w:val="22"/>
                <w:szCs w:val="22"/>
                <w14:ligatures w14:val="none"/>
              </w:rPr>
              <w:br/>
              <w:t>(Motivational strategies in online teaching)</w:t>
            </w:r>
          </w:p>
        </w:tc>
        <w:tc>
          <w:tcPr>
            <w:tcW w:w="4472" w:type="dxa"/>
          </w:tcPr>
          <w:p w:rsidR="006D7A63" w:rsidRPr="006D7A63" w:rsidRDefault="006D7A63" w:rsidP="006D7A63">
            <w:pPr>
              <w:widowControl w:val="0"/>
              <w:spacing w:after="0"/>
              <w:rPr>
                <w14:ligatures w14:val="none"/>
              </w:rPr>
            </w:pPr>
            <w:r>
              <w:rPr>
                <w14:ligatures w14:val="none"/>
              </w:rPr>
              <w:t xml:space="preserve">Research suggests that adding motivational design </w:t>
            </w:r>
            <w:r>
              <w:rPr>
                <w14:ligatures w14:val="none"/>
              </w:rPr>
              <w:br/>
              <w:t xml:space="preserve">components into courses not only raises the retention rates, but offers additional positive side effects of more active </w:t>
            </w:r>
            <w:r>
              <w:rPr>
                <w14:ligatures w14:val="none"/>
              </w:rPr>
              <w:br/>
              <w:t>student engagement and improved academic performance. You will leave the webinar with practical strategies for your course development.</w:t>
            </w:r>
          </w:p>
        </w:tc>
      </w:tr>
      <w:tr w:rsidR="006D7A63" w:rsidTr="00C57113">
        <w:tc>
          <w:tcPr>
            <w:tcW w:w="3235" w:type="dxa"/>
          </w:tcPr>
          <w:p w:rsidR="006D7A63" w:rsidRDefault="006D7A63" w:rsidP="006D7A63">
            <w:r w:rsidRPr="00623168">
              <w:rPr>
                <w:b/>
              </w:rPr>
              <w:t>3/24</w:t>
            </w:r>
            <w:r>
              <w:t>, Cook Hall 100, 12:30-1:30 pm</w:t>
            </w:r>
          </w:p>
          <w:p w:rsidR="006D7A63" w:rsidRDefault="006D7A63" w:rsidP="006D7A63">
            <w:r>
              <w:t xml:space="preserve">or </w:t>
            </w:r>
            <w:r w:rsidRPr="00623168">
              <w:rPr>
                <w:b/>
              </w:rPr>
              <w:t>3/25</w:t>
            </w:r>
            <w:r>
              <w:t xml:space="preserve">, 2-3 pm at </w:t>
            </w:r>
            <w:hyperlink r:id="rId5" w:history="1">
              <w:r w:rsidRPr="006D7A63">
                <w:rPr>
                  <w:rStyle w:val="Hyperlink"/>
                </w:rPr>
                <w:t>https://tinyurl.com/sjemb97</w:t>
              </w:r>
            </w:hyperlink>
          </w:p>
        </w:tc>
        <w:tc>
          <w:tcPr>
            <w:tcW w:w="2998" w:type="dxa"/>
          </w:tcPr>
          <w:p w:rsidR="006D7A63" w:rsidRPr="006D7A63" w:rsidRDefault="006D7A63" w:rsidP="006D7A63">
            <w:pPr>
              <w:widowControl w:val="0"/>
              <w:rPr>
                <w14:ligatures w14:val="none"/>
              </w:rPr>
            </w:pPr>
            <w:r>
              <w:rPr>
                <w:b/>
                <w:bCs/>
                <w:sz w:val="22"/>
                <w:szCs w:val="22"/>
                <w14:ligatures w14:val="none"/>
              </w:rPr>
              <w:t xml:space="preserve">Your mechanic called, your course needs an alignment </w:t>
            </w:r>
            <w:r>
              <w:rPr>
                <w:b/>
                <w:bCs/>
                <w:sz w:val="22"/>
                <w:szCs w:val="22"/>
                <w14:ligatures w14:val="none"/>
              </w:rPr>
              <w:br/>
            </w:r>
            <w:r>
              <w:rPr>
                <w:sz w:val="22"/>
                <w:szCs w:val="22"/>
                <w14:ligatures w14:val="none"/>
              </w:rPr>
              <w:t>(Course alignment</w:t>
            </w:r>
            <w:r>
              <w:rPr>
                <w14:ligatures w14:val="none"/>
              </w:rPr>
              <w:t>)</w:t>
            </w:r>
          </w:p>
        </w:tc>
        <w:tc>
          <w:tcPr>
            <w:tcW w:w="4472" w:type="dxa"/>
          </w:tcPr>
          <w:p w:rsidR="006D7A63" w:rsidRPr="006D7A63" w:rsidRDefault="006D7A63" w:rsidP="006D7A63">
            <w:pPr>
              <w:widowControl w:val="0"/>
              <w:spacing w:after="0"/>
              <w:rPr>
                <w14:ligatures w14:val="none"/>
              </w:rPr>
            </w:pPr>
            <w:r>
              <w:rPr>
                <w14:ligatures w14:val="none"/>
              </w:rPr>
              <w:t>Alignment is one of the key concepts of the OSCQR rubric for course design. It is a mapping system of your course. We would like to offer you tips and tools that have helped us when learning about effective course design using the OSCQR standards.</w:t>
            </w:r>
          </w:p>
        </w:tc>
      </w:tr>
      <w:tr w:rsidR="006D7A63" w:rsidTr="00C57113">
        <w:tc>
          <w:tcPr>
            <w:tcW w:w="3235" w:type="dxa"/>
          </w:tcPr>
          <w:p w:rsidR="006D7A63" w:rsidRPr="00657994" w:rsidRDefault="006D7A63" w:rsidP="006D7A63">
            <w:pPr>
              <w:rPr>
                <w:dstrike/>
              </w:rPr>
            </w:pPr>
            <w:r w:rsidRPr="00657994">
              <w:rPr>
                <w:b/>
                <w:dstrike/>
              </w:rPr>
              <w:t>4/7</w:t>
            </w:r>
            <w:r w:rsidRPr="00657994">
              <w:rPr>
                <w:dstrike/>
              </w:rPr>
              <w:t>, Cook Hall 100, 12:30-1:30 pm</w:t>
            </w:r>
          </w:p>
          <w:p w:rsidR="006D7A63" w:rsidRDefault="006D7A63" w:rsidP="006D7A63">
            <w:r>
              <w:t xml:space="preserve">or </w:t>
            </w:r>
            <w:r w:rsidRPr="00623168">
              <w:rPr>
                <w:b/>
              </w:rPr>
              <w:t>4/</w:t>
            </w:r>
            <w:r w:rsidR="00657994">
              <w:rPr>
                <w:b/>
              </w:rPr>
              <w:t>7</w:t>
            </w:r>
            <w:r>
              <w:t xml:space="preserve">, 2-3 pm at </w:t>
            </w:r>
            <w:hyperlink r:id="rId6" w:history="1">
              <w:r w:rsidR="00657994" w:rsidRPr="00E0748C">
                <w:rPr>
                  <w:rStyle w:val="Hyperlink"/>
                </w:rPr>
                <w:t>https://tinyurl.com/uhfz3qh</w:t>
              </w:r>
            </w:hyperlink>
            <w:bookmarkStart w:id="0" w:name="_GoBack"/>
            <w:bookmarkEnd w:id="0"/>
          </w:p>
        </w:tc>
        <w:tc>
          <w:tcPr>
            <w:tcW w:w="2998" w:type="dxa"/>
          </w:tcPr>
          <w:p w:rsidR="006D7A63" w:rsidRPr="006D7A63" w:rsidRDefault="006D7A63" w:rsidP="006D7A63">
            <w:pPr>
              <w:widowControl w:val="0"/>
              <w:spacing w:after="0"/>
              <w:rPr>
                <w:sz w:val="22"/>
                <w:szCs w:val="22"/>
                <w14:ligatures w14:val="none"/>
              </w:rPr>
            </w:pPr>
            <w:r>
              <w:rPr>
                <w:b/>
                <w:bCs/>
                <w:sz w:val="22"/>
                <w:szCs w:val="22"/>
                <w14:ligatures w14:val="none"/>
              </w:rPr>
              <w:t xml:space="preserve">Crop it like it’s hot! </w:t>
            </w:r>
            <w:r>
              <w:rPr>
                <w:b/>
                <w:bCs/>
                <w:sz w:val="22"/>
                <w:szCs w:val="22"/>
                <w14:ligatures w14:val="none"/>
              </w:rPr>
              <w:br/>
            </w:r>
            <w:r>
              <w:rPr>
                <w:sz w:val="22"/>
                <w:szCs w:val="22"/>
                <w14:ligatures w14:val="none"/>
              </w:rPr>
              <w:t>(Visual online course design)</w:t>
            </w:r>
          </w:p>
        </w:tc>
        <w:tc>
          <w:tcPr>
            <w:tcW w:w="4472" w:type="dxa"/>
          </w:tcPr>
          <w:p w:rsidR="006D7A63" w:rsidRPr="006D7A63" w:rsidRDefault="006D7A63" w:rsidP="006D7A63">
            <w:pPr>
              <w:widowControl w:val="0"/>
              <w:spacing w:after="0"/>
              <w:rPr>
                <w14:ligatures w14:val="none"/>
              </w:rPr>
            </w:pPr>
            <w:r>
              <w:rPr>
                <w14:ligatures w14:val="none"/>
              </w:rPr>
              <w:t xml:space="preserve">You eat with your eyes first. Attractive visual design evokes positive emotions in your students, which in turn can help facilitate a successful learning experience. In this webinar, you will explore opportunities for a more pleasing visual course design. </w:t>
            </w:r>
          </w:p>
        </w:tc>
      </w:tr>
      <w:tr w:rsidR="006D7A63" w:rsidTr="00C57113">
        <w:tc>
          <w:tcPr>
            <w:tcW w:w="3235" w:type="dxa"/>
          </w:tcPr>
          <w:p w:rsidR="006D7A63" w:rsidRDefault="006D7A63" w:rsidP="006D7A63">
            <w:r w:rsidRPr="00623168">
              <w:rPr>
                <w:b/>
              </w:rPr>
              <w:t>9/8</w:t>
            </w:r>
            <w:r>
              <w:t xml:space="preserve">, Cook Hall 100, 12:30-1:30 pm </w:t>
            </w:r>
          </w:p>
          <w:p w:rsidR="006D7A63" w:rsidRDefault="006D7A63" w:rsidP="006D7A63">
            <w:r>
              <w:t xml:space="preserve">or </w:t>
            </w:r>
            <w:r w:rsidRPr="00623168">
              <w:rPr>
                <w:b/>
              </w:rPr>
              <w:t>9/9</w:t>
            </w:r>
            <w:r>
              <w:t xml:space="preserve">, 2-3 pm at </w:t>
            </w:r>
            <w:hyperlink r:id="rId7" w:history="1">
              <w:r w:rsidRPr="006D7A63">
                <w:rPr>
                  <w:rStyle w:val="Hyperlink"/>
                </w:rPr>
                <w:t>https://tinyurl.com/sjemb97</w:t>
              </w:r>
            </w:hyperlink>
          </w:p>
        </w:tc>
        <w:tc>
          <w:tcPr>
            <w:tcW w:w="2998" w:type="dxa"/>
          </w:tcPr>
          <w:p w:rsidR="006D7A63" w:rsidRPr="006D7A63" w:rsidRDefault="006D7A63" w:rsidP="006D7A63">
            <w:pPr>
              <w:widowControl w:val="0"/>
              <w:spacing w:after="0"/>
              <w:rPr>
                <w:sz w:val="22"/>
                <w:szCs w:val="22"/>
                <w14:ligatures w14:val="none"/>
              </w:rPr>
            </w:pPr>
            <w:r>
              <w:rPr>
                <w:b/>
                <w:bCs/>
                <w:sz w:val="22"/>
                <w:szCs w:val="22"/>
                <w14:ligatures w14:val="none"/>
              </w:rPr>
              <w:t xml:space="preserve">Learning is not a spectator sport </w:t>
            </w:r>
            <w:r>
              <w:rPr>
                <w:sz w:val="22"/>
                <w:szCs w:val="22"/>
                <w14:ligatures w14:val="none"/>
              </w:rPr>
              <w:t>(Incorporating interactive strategies into your online course)</w:t>
            </w:r>
          </w:p>
        </w:tc>
        <w:tc>
          <w:tcPr>
            <w:tcW w:w="4472" w:type="dxa"/>
          </w:tcPr>
          <w:p w:rsidR="006D7A63" w:rsidRPr="006D7A63" w:rsidRDefault="006D7A63" w:rsidP="006D7A63">
            <w:pPr>
              <w:widowControl w:val="0"/>
              <w:spacing w:after="0"/>
              <w:rPr>
                <w14:ligatures w14:val="none"/>
              </w:rPr>
            </w:pPr>
            <w:r>
              <w:rPr>
                <w14:ligatures w14:val="none"/>
              </w:rPr>
              <w:t>Interactive learning builds a sense of community in your students, which leads to increased student satisfaction and learning. In this webinar, we will explore several strategies to encourage your online students to interact with the course content, with you, and more importantly, with each other.</w:t>
            </w:r>
          </w:p>
        </w:tc>
      </w:tr>
      <w:tr w:rsidR="006D7A63" w:rsidTr="00C57113">
        <w:tc>
          <w:tcPr>
            <w:tcW w:w="3235" w:type="dxa"/>
          </w:tcPr>
          <w:p w:rsidR="006D7A63" w:rsidRDefault="006D7A63" w:rsidP="006D7A63">
            <w:r w:rsidRPr="00623168">
              <w:rPr>
                <w:b/>
              </w:rPr>
              <w:t>10/20</w:t>
            </w:r>
            <w:r>
              <w:t xml:space="preserve">, Cook Hall 100, 12:30-1:30 pm </w:t>
            </w:r>
          </w:p>
          <w:p w:rsidR="006D7A63" w:rsidRDefault="006D7A63" w:rsidP="006D7A63">
            <w:r>
              <w:t xml:space="preserve">or </w:t>
            </w:r>
            <w:r w:rsidRPr="00623168">
              <w:rPr>
                <w:b/>
              </w:rPr>
              <w:t>10/21</w:t>
            </w:r>
            <w:r>
              <w:t xml:space="preserve">, 10-11 am at </w:t>
            </w:r>
            <w:hyperlink r:id="rId8" w:history="1">
              <w:r w:rsidRPr="006D7A63">
                <w:rPr>
                  <w:rStyle w:val="Hyperlink"/>
                </w:rPr>
                <w:t>https://tinyurl.com/sjemb97</w:t>
              </w:r>
            </w:hyperlink>
          </w:p>
        </w:tc>
        <w:tc>
          <w:tcPr>
            <w:tcW w:w="2998" w:type="dxa"/>
          </w:tcPr>
          <w:p w:rsidR="006D7A63" w:rsidRDefault="006D7A63" w:rsidP="006D7A63">
            <w:pPr>
              <w:widowControl w:val="0"/>
              <w:spacing w:after="0"/>
            </w:pPr>
            <w:r>
              <w:rPr>
                <w:b/>
                <w:bCs/>
                <w:sz w:val="22"/>
                <w:szCs w:val="22"/>
                <w14:ligatures w14:val="none"/>
              </w:rPr>
              <w:t xml:space="preserve">Student retention is not a </w:t>
            </w:r>
            <w:r>
              <w:rPr>
                <w:b/>
                <w:bCs/>
                <w:sz w:val="22"/>
                <w:szCs w:val="22"/>
                <w14:ligatures w14:val="none"/>
              </w:rPr>
              <w:br/>
              <w:t xml:space="preserve">department, it’s an attitude </w:t>
            </w:r>
            <w:r>
              <w:rPr>
                <w:b/>
                <w:bCs/>
                <w:sz w:val="22"/>
                <w:szCs w:val="22"/>
                <w14:ligatures w14:val="none"/>
              </w:rPr>
              <w:br/>
            </w:r>
            <w:r>
              <w:rPr>
                <w:sz w:val="22"/>
                <w:szCs w:val="22"/>
                <w14:ligatures w14:val="none"/>
              </w:rPr>
              <w:t>(Retention-enhancing online teaching strategies)</w:t>
            </w:r>
          </w:p>
        </w:tc>
        <w:tc>
          <w:tcPr>
            <w:tcW w:w="4472" w:type="dxa"/>
          </w:tcPr>
          <w:p w:rsidR="006D7A63" w:rsidRPr="006D7A63" w:rsidRDefault="006D7A63" w:rsidP="006D7A63">
            <w:pPr>
              <w:widowControl w:val="0"/>
              <w:spacing w:after="0"/>
              <w:rPr>
                <w14:ligatures w14:val="none"/>
              </w:rPr>
            </w:pPr>
            <w:r>
              <w:rPr>
                <w14:ligatures w14:val="none"/>
              </w:rPr>
              <w:t>Course design is one of the factors influencing your students’ experience and engagement. In this webinar, we will introduce you to some engagement-increasing strategies that aim to retain your students throughout the course and beyond.</w:t>
            </w:r>
          </w:p>
        </w:tc>
      </w:tr>
      <w:tr w:rsidR="006D7A63" w:rsidTr="00C57113">
        <w:tc>
          <w:tcPr>
            <w:tcW w:w="3235" w:type="dxa"/>
          </w:tcPr>
          <w:p w:rsidR="006D7A63" w:rsidRDefault="006D7A63" w:rsidP="006D7A63">
            <w:r w:rsidRPr="00623168">
              <w:rPr>
                <w:b/>
              </w:rPr>
              <w:t>11/17</w:t>
            </w:r>
            <w:r>
              <w:t xml:space="preserve">, Cook Hall 100, 12:30-1:30 pm </w:t>
            </w:r>
          </w:p>
          <w:p w:rsidR="006D7A63" w:rsidRDefault="006D7A63" w:rsidP="006D7A63">
            <w:r>
              <w:t xml:space="preserve">or </w:t>
            </w:r>
            <w:r w:rsidRPr="00623168">
              <w:rPr>
                <w:b/>
              </w:rPr>
              <w:t>11/18</w:t>
            </w:r>
            <w:r>
              <w:t xml:space="preserve">, </w:t>
            </w:r>
            <w:r w:rsidR="00B8612F">
              <w:t>10-11 am</w:t>
            </w:r>
            <w:r>
              <w:t xml:space="preserve"> at </w:t>
            </w:r>
            <w:hyperlink r:id="rId9" w:history="1">
              <w:r w:rsidRPr="006D7A63">
                <w:rPr>
                  <w:rStyle w:val="Hyperlink"/>
                </w:rPr>
                <w:t>https://tinyurl.com/sjemb97</w:t>
              </w:r>
            </w:hyperlink>
          </w:p>
        </w:tc>
        <w:tc>
          <w:tcPr>
            <w:tcW w:w="2998" w:type="dxa"/>
          </w:tcPr>
          <w:p w:rsidR="006D7A63" w:rsidRPr="006D7A63" w:rsidRDefault="006D7A63" w:rsidP="006D7A63">
            <w:pPr>
              <w:widowControl w:val="0"/>
              <w:spacing w:after="0"/>
              <w:rPr>
                <w:b/>
                <w:bCs/>
                <w:sz w:val="22"/>
                <w:szCs w:val="22"/>
                <w14:ligatures w14:val="none"/>
              </w:rPr>
            </w:pPr>
            <w:r>
              <w:rPr>
                <w:b/>
                <w:bCs/>
                <w:sz w:val="22"/>
                <w:szCs w:val="22"/>
                <w14:ligatures w14:val="none"/>
              </w:rPr>
              <w:t>Students want to watch you dance</w:t>
            </w:r>
            <w:r>
              <w:rPr>
                <w:b/>
                <w:bCs/>
                <w:sz w:val="22"/>
                <w:szCs w:val="22"/>
                <w14:ligatures w14:val="none"/>
              </w:rPr>
              <w:br/>
            </w:r>
            <w:r>
              <w:rPr>
                <w:sz w:val="22"/>
                <w:szCs w:val="22"/>
                <w14:ligatures w14:val="none"/>
              </w:rPr>
              <w:t>(Video in online courses)</w:t>
            </w:r>
          </w:p>
        </w:tc>
        <w:tc>
          <w:tcPr>
            <w:tcW w:w="4472" w:type="dxa"/>
          </w:tcPr>
          <w:p w:rsidR="006D7A63" w:rsidRPr="006D7A63" w:rsidRDefault="006D7A63" w:rsidP="006D7A63">
            <w:pPr>
              <w:widowControl w:val="0"/>
              <w:spacing w:after="0"/>
              <w:rPr>
                <w14:ligatures w14:val="none"/>
              </w:rPr>
            </w:pPr>
            <w:r>
              <w:rPr>
                <w14:ligatures w14:val="none"/>
              </w:rPr>
              <w:t>Research shows that including video lectures in online courses helps improve performance by allowing students additional time to fully understand course materials. Come learn how and when to incorporate videos, and what to watch for when selecting and creating your videos.</w:t>
            </w:r>
          </w:p>
        </w:tc>
      </w:tr>
    </w:tbl>
    <w:p w:rsidR="00634590" w:rsidRDefault="00E0748C"/>
    <w:p w:rsidR="009734E7" w:rsidRDefault="00FF72C7" w:rsidP="00FF72C7">
      <w:pPr>
        <w:widowControl w:val="0"/>
        <w:rPr>
          <w14:ligatures w14:val="none"/>
        </w:rPr>
      </w:pPr>
      <w:r>
        <w:rPr>
          <w:b/>
          <w:bCs/>
          <w14:ligatures w14:val="none"/>
        </w:rPr>
        <w:t xml:space="preserve">Questions? </w:t>
      </w:r>
      <w:r w:rsidR="00593E5D">
        <w:rPr>
          <w14:ligatures w14:val="none"/>
        </w:rPr>
        <w:t>cldioi</w:t>
      </w:r>
      <w:r>
        <w:rPr>
          <w14:ligatures w14:val="none"/>
        </w:rPr>
        <w:t>@canton.edu, (315) 386—7118</w:t>
      </w:r>
    </w:p>
    <w:p w:rsidR="00FF72C7" w:rsidRDefault="00FF72C7" w:rsidP="00FF72C7">
      <w:pPr>
        <w:widowControl w:val="0"/>
        <w:rPr>
          <w:rStyle w:val="Hyperlink"/>
          <w:b/>
          <w:bCs/>
          <w14:ligatures w14:val="none"/>
        </w:rPr>
      </w:pPr>
      <w:r>
        <w:rPr>
          <w:b/>
          <w:bCs/>
          <w14:ligatures w14:val="none"/>
        </w:rPr>
        <w:t xml:space="preserve">Register </w:t>
      </w:r>
      <w:r>
        <w:rPr>
          <w14:ligatures w14:val="none"/>
        </w:rPr>
        <w:t xml:space="preserve">at </w:t>
      </w:r>
      <w:hyperlink r:id="rId10" w:history="1">
        <w:r w:rsidR="007170A0">
          <w:rPr>
            <w:rStyle w:val="Hyperlink"/>
            <w:b/>
            <w:bCs/>
            <w14:ligatures w14:val="none"/>
          </w:rPr>
          <w:t>Workshop Registration form</w:t>
        </w:r>
      </w:hyperlink>
    </w:p>
    <w:p w:rsidR="00B203FF" w:rsidRDefault="00B203FF" w:rsidP="00B203FF">
      <w:pPr>
        <w:widowControl w:val="0"/>
        <w:rPr>
          <w14:ligatures w14:val="none"/>
        </w:rPr>
      </w:pPr>
      <w:r>
        <w:rPr>
          <w:b/>
          <w:bCs/>
          <w14:ligatures w14:val="none"/>
        </w:rPr>
        <w:t xml:space="preserve">More resources and webinar recordings </w:t>
      </w:r>
      <w:r w:rsidRPr="00B203FF">
        <w:rPr>
          <w:bCs/>
          <w14:ligatures w14:val="none"/>
        </w:rPr>
        <w:t>at</w:t>
      </w:r>
      <w:r>
        <w:rPr>
          <w:b/>
          <w:bCs/>
          <w14:ligatures w14:val="none"/>
        </w:rPr>
        <w:t xml:space="preserve"> </w:t>
      </w:r>
      <w:hyperlink r:id="rId11" w:history="1">
        <w:r w:rsidR="004C4A25">
          <w:rPr>
            <w:rStyle w:val="Hyperlink"/>
            <w:b/>
            <w:bCs/>
            <w14:ligatures w14:val="none"/>
          </w:rPr>
          <w:t>CLDIOI Course Design Resources</w:t>
        </w:r>
      </w:hyperlink>
      <w:r>
        <w:rPr>
          <w:b/>
          <w:bCs/>
          <w14:ligatures w14:val="none"/>
        </w:rPr>
        <w:t xml:space="preserve"> </w:t>
      </w:r>
    </w:p>
    <w:p w:rsidR="00B203FF" w:rsidRPr="00FF72C7" w:rsidRDefault="00B203FF" w:rsidP="00FF72C7">
      <w:pPr>
        <w:widowControl w:val="0"/>
        <w:rPr>
          <w:b/>
          <w:bCs/>
          <w14:ligatures w14:val="none"/>
        </w:rPr>
      </w:pPr>
    </w:p>
    <w:sectPr w:rsidR="00B203FF" w:rsidRPr="00FF72C7" w:rsidSect="00C571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A63"/>
    <w:rsid w:val="0012616C"/>
    <w:rsid w:val="003B04AE"/>
    <w:rsid w:val="004C4A25"/>
    <w:rsid w:val="00593E5D"/>
    <w:rsid w:val="00623168"/>
    <w:rsid w:val="00657994"/>
    <w:rsid w:val="006753D1"/>
    <w:rsid w:val="006D7A63"/>
    <w:rsid w:val="007170A0"/>
    <w:rsid w:val="009734E7"/>
    <w:rsid w:val="00997055"/>
    <w:rsid w:val="00AB23CE"/>
    <w:rsid w:val="00B203FF"/>
    <w:rsid w:val="00B8612F"/>
    <w:rsid w:val="00C57113"/>
    <w:rsid w:val="00CC0890"/>
    <w:rsid w:val="00D2691C"/>
    <w:rsid w:val="00E0748C"/>
    <w:rsid w:val="00FF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1A5C3-1E12-4A27-9CBD-0BFCC0C8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A63"/>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2691C"/>
    <w:pPr>
      <w:numPr>
        <w:ilvl w:val="1"/>
      </w:numPr>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2691C"/>
    <w:rPr>
      <w:rFonts w:eastAsiaTheme="minorEastAsia"/>
      <w:color w:val="5A5A5A" w:themeColor="text1" w:themeTint="A5"/>
      <w:spacing w:val="15"/>
    </w:rPr>
  </w:style>
  <w:style w:type="paragraph" w:styleId="Title">
    <w:name w:val="Title"/>
    <w:basedOn w:val="Normal"/>
    <w:next w:val="Normal"/>
    <w:link w:val="TitleChar"/>
    <w:uiPriority w:val="10"/>
    <w:qFormat/>
    <w:rsid w:val="00D2691C"/>
    <w:pPr>
      <w:spacing w:after="0" w:line="240" w:lineRule="auto"/>
      <w:contextualSpacing/>
      <w:jc w:val="center"/>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D2691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D7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7A63"/>
    <w:rPr>
      <w:color w:val="0563C1" w:themeColor="hyperlink"/>
      <w:u w:val="single"/>
    </w:rPr>
  </w:style>
  <w:style w:type="character" w:styleId="UnresolvedMention">
    <w:name w:val="Unresolved Mention"/>
    <w:basedOn w:val="DefaultParagraphFont"/>
    <w:uiPriority w:val="99"/>
    <w:semiHidden/>
    <w:unhideWhenUsed/>
    <w:rsid w:val="006D7A63"/>
    <w:rPr>
      <w:color w:val="605E5C"/>
      <w:shd w:val="clear" w:color="auto" w:fill="E1DFDD"/>
    </w:rPr>
  </w:style>
  <w:style w:type="character" w:styleId="FollowedHyperlink">
    <w:name w:val="FollowedHyperlink"/>
    <w:basedOn w:val="DefaultParagraphFont"/>
    <w:uiPriority w:val="99"/>
    <w:semiHidden/>
    <w:unhideWhenUsed/>
    <w:rsid w:val="006D7A63"/>
    <w:rPr>
      <w:color w:val="954F72" w:themeColor="followedHyperlink"/>
      <w:u w:val="single"/>
    </w:rPr>
  </w:style>
  <w:style w:type="paragraph" w:styleId="Caption">
    <w:name w:val="caption"/>
    <w:basedOn w:val="Normal"/>
    <w:next w:val="Normal"/>
    <w:uiPriority w:val="35"/>
    <w:unhideWhenUsed/>
    <w:qFormat/>
    <w:rsid w:val="00FF72C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3545">
      <w:bodyDiv w:val="1"/>
      <w:marLeft w:val="0"/>
      <w:marRight w:val="0"/>
      <w:marTop w:val="0"/>
      <w:marBottom w:val="0"/>
      <w:divBdr>
        <w:top w:val="none" w:sz="0" w:space="0" w:color="auto"/>
        <w:left w:val="none" w:sz="0" w:space="0" w:color="auto"/>
        <w:bottom w:val="none" w:sz="0" w:space="0" w:color="auto"/>
        <w:right w:val="none" w:sz="0" w:space="0" w:color="auto"/>
      </w:divBdr>
    </w:div>
    <w:div w:id="158204838">
      <w:bodyDiv w:val="1"/>
      <w:marLeft w:val="0"/>
      <w:marRight w:val="0"/>
      <w:marTop w:val="0"/>
      <w:marBottom w:val="0"/>
      <w:divBdr>
        <w:top w:val="none" w:sz="0" w:space="0" w:color="auto"/>
        <w:left w:val="none" w:sz="0" w:space="0" w:color="auto"/>
        <w:bottom w:val="none" w:sz="0" w:space="0" w:color="auto"/>
        <w:right w:val="none" w:sz="0" w:space="0" w:color="auto"/>
      </w:divBdr>
    </w:div>
    <w:div w:id="820732418">
      <w:bodyDiv w:val="1"/>
      <w:marLeft w:val="0"/>
      <w:marRight w:val="0"/>
      <w:marTop w:val="0"/>
      <w:marBottom w:val="0"/>
      <w:divBdr>
        <w:top w:val="none" w:sz="0" w:space="0" w:color="auto"/>
        <w:left w:val="none" w:sz="0" w:space="0" w:color="auto"/>
        <w:bottom w:val="none" w:sz="0" w:space="0" w:color="auto"/>
        <w:right w:val="none" w:sz="0" w:space="0" w:color="auto"/>
      </w:divBdr>
    </w:div>
    <w:div w:id="826164738">
      <w:bodyDiv w:val="1"/>
      <w:marLeft w:val="0"/>
      <w:marRight w:val="0"/>
      <w:marTop w:val="0"/>
      <w:marBottom w:val="0"/>
      <w:divBdr>
        <w:top w:val="none" w:sz="0" w:space="0" w:color="auto"/>
        <w:left w:val="none" w:sz="0" w:space="0" w:color="auto"/>
        <w:bottom w:val="none" w:sz="0" w:space="0" w:color="auto"/>
        <w:right w:val="none" w:sz="0" w:space="0" w:color="auto"/>
      </w:divBdr>
    </w:div>
    <w:div w:id="837043249">
      <w:bodyDiv w:val="1"/>
      <w:marLeft w:val="0"/>
      <w:marRight w:val="0"/>
      <w:marTop w:val="0"/>
      <w:marBottom w:val="0"/>
      <w:divBdr>
        <w:top w:val="none" w:sz="0" w:space="0" w:color="auto"/>
        <w:left w:val="none" w:sz="0" w:space="0" w:color="auto"/>
        <w:bottom w:val="none" w:sz="0" w:space="0" w:color="auto"/>
        <w:right w:val="none" w:sz="0" w:space="0" w:color="auto"/>
      </w:divBdr>
    </w:div>
    <w:div w:id="1061750663">
      <w:bodyDiv w:val="1"/>
      <w:marLeft w:val="0"/>
      <w:marRight w:val="0"/>
      <w:marTop w:val="0"/>
      <w:marBottom w:val="0"/>
      <w:divBdr>
        <w:top w:val="none" w:sz="0" w:space="0" w:color="auto"/>
        <w:left w:val="none" w:sz="0" w:space="0" w:color="auto"/>
        <w:bottom w:val="none" w:sz="0" w:space="0" w:color="auto"/>
        <w:right w:val="none" w:sz="0" w:space="0" w:color="auto"/>
      </w:divBdr>
    </w:div>
    <w:div w:id="1176456562">
      <w:bodyDiv w:val="1"/>
      <w:marLeft w:val="0"/>
      <w:marRight w:val="0"/>
      <w:marTop w:val="0"/>
      <w:marBottom w:val="0"/>
      <w:divBdr>
        <w:top w:val="none" w:sz="0" w:space="0" w:color="auto"/>
        <w:left w:val="none" w:sz="0" w:space="0" w:color="auto"/>
        <w:bottom w:val="none" w:sz="0" w:space="0" w:color="auto"/>
        <w:right w:val="none" w:sz="0" w:space="0" w:color="auto"/>
      </w:divBdr>
    </w:div>
    <w:div w:id="1241451083">
      <w:bodyDiv w:val="1"/>
      <w:marLeft w:val="0"/>
      <w:marRight w:val="0"/>
      <w:marTop w:val="0"/>
      <w:marBottom w:val="0"/>
      <w:divBdr>
        <w:top w:val="none" w:sz="0" w:space="0" w:color="auto"/>
        <w:left w:val="none" w:sz="0" w:space="0" w:color="auto"/>
        <w:bottom w:val="none" w:sz="0" w:space="0" w:color="auto"/>
        <w:right w:val="none" w:sz="0" w:space="0" w:color="auto"/>
      </w:divBdr>
    </w:div>
    <w:div w:id="1378815783">
      <w:bodyDiv w:val="1"/>
      <w:marLeft w:val="0"/>
      <w:marRight w:val="0"/>
      <w:marTop w:val="0"/>
      <w:marBottom w:val="0"/>
      <w:divBdr>
        <w:top w:val="none" w:sz="0" w:space="0" w:color="auto"/>
        <w:left w:val="none" w:sz="0" w:space="0" w:color="auto"/>
        <w:bottom w:val="none" w:sz="0" w:space="0" w:color="auto"/>
        <w:right w:val="none" w:sz="0" w:space="0" w:color="auto"/>
      </w:divBdr>
    </w:div>
    <w:div w:id="1534152903">
      <w:bodyDiv w:val="1"/>
      <w:marLeft w:val="0"/>
      <w:marRight w:val="0"/>
      <w:marTop w:val="0"/>
      <w:marBottom w:val="0"/>
      <w:divBdr>
        <w:top w:val="none" w:sz="0" w:space="0" w:color="auto"/>
        <w:left w:val="none" w:sz="0" w:space="0" w:color="auto"/>
        <w:bottom w:val="none" w:sz="0" w:space="0" w:color="auto"/>
        <w:right w:val="none" w:sz="0" w:space="0" w:color="auto"/>
      </w:divBdr>
    </w:div>
    <w:div w:id="1702821909">
      <w:bodyDiv w:val="1"/>
      <w:marLeft w:val="0"/>
      <w:marRight w:val="0"/>
      <w:marTop w:val="0"/>
      <w:marBottom w:val="0"/>
      <w:divBdr>
        <w:top w:val="none" w:sz="0" w:space="0" w:color="auto"/>
        <w:left w:val="none" w:sz="0" w:space="0" w:color="auto"/>
        <w:bottom w:val="none" w:sz="0" w:space="0" w:color="auto"/>
        <w:right w:val="none" w:sz="0" w:space="0" w:color="auto"/>
      </w:divBdr>
    </w:div>
    <w:div w:id="1774475459">
      <w:bodyDiv w:val="1"/>
      <w:marLeft w:val="0"/>
      <w:marRight w:val="0"/>
      <w:marTop w:val="0"/>
      <w:marBottom w:val="0"/>
      <w:divBdr>
        <w:top w:val="none" w:sz="0" w:space="0" w:color="auto"/>
        <w:left w:val="none" w:sz="0" w:space="0" w:color="auto"/>
        <w:bottom w:val="none" w:sz="0" w:space="0" w:color="auto"/>
        <w:right w:val="none" w:sz="0" w:space="0" w:color="auto"/>
      </w:divBdr>
    </w:div>
    <w:div w:id="1793131661">
      <w:bodyDiv w:val="1"/>
      <w:marLeft w:val="0"/>
      <w:marRight w:val="0"/>
      <w:marTop w:val="0"/>
      <w:marBottom w:val="0"/>
      <w:divBdr>
        <w:top w:val="none" w:sz="0" w:space="0" w:color="auto"/>
        <w:left w:val="none" w:sz="0" w:space="0" w:color="auto"/>
        <w:bottom w:val="none" w:sz="0" w:space="0" w:color="auto"/>
        <w:right w:val="none" w:sz="0" w:space="0" w:color="auto"/>
      </w:divBdr>
    </w:div>
    <w:div w:id="1966423921">
      <w:bodyDiv w:val="1"/>
      <w:marLeft w:val="0"/>
      <w:marRight w:val="0"/>
      <w:marTop w:val="0"/>
      <w:marBottom w:val="0"/>
      <w:divBdr>
        <w:top w:val="none" w:sz="0" w:space="0" w:color="auto"/>
        <w:left w:val="none" w:sz="0" w:space="0" w:color="auto"/>
        <w:bottom w:val="none" w:sz="0" w:space="0" w:color="auto"/>
        <w:right w:val="none" w:sz="0" w:space="0" w:color="auto"/>
      </w:divBdr>
    </w:div>
    <w:div w:id="214075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sjemb9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inyurl.com/sjemb9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nyurl.com/uhfz3qh" TargetMode="External"/><Relationship Id="rId11" Type="http://schemas.openxmlformats.org/officeDocument/2006/relationships/hyperlink" Target="https://tinyurl.com/tf5h9ro" TargetMode="External"/><Relationship Id="rId5" Type="http://schemas.openxmlformats.org/officeDocument/2006/relationships/hyperlink" Target="https://tinyurl.com/sjemb97" TargetMode="External"/><Relationship Id="rId10" Type="http://schemas.openxmlformats.org/officeDocument/2006/relationships/hyperlink" Target="https://tinyurl.com/skld9c7" TargetMode="External"/><Relationship Id="rId4" Type="http://schemas.openxmlformats.org/officeDocument/2006/relationships/hyperlink" Target="https://tinyurl.com/sjemb97" TargetMode="External"/><Relationship Id="rId9" Type="http://schemas.openxmlformats.org/officeDocument/2006/relationships/hyperlink" Target="https://tinyurl.com/sjemb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Jokelova, Tonka</dc:creator>
  <cp:keywords/>
  <dc:description/>
  <cp:lastModifiedBy>Jokelova, Tonka</cp:lastModifiedBy>
  <cp:revision>3</cp:revision>
  <cp:lastPrinted>2020-02-17T14:56:00Z</cp:lastPrinted>
  <dcterms:created xsi:type="dcterms:W3CDTF">2020-04-02T14:18:00Z</dcterms:created>
  <dcterms:modified xsi:type="dcterms:W3CDTF">2020-04-02T14:20:00Z</dcterms:modified>
</cp:coreProperties>
</file>