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56A" w:rsidRDefault="0052356A">
      <w:pPr>
        <w:pStyle w:val="BodyText"/>
        <w:spacing w:before="4"/>
        <w:rPr>
          <w:sz w:val="16"/>
        </w:rPr>
      </w:pPr>
    </w:p>
    <w:p w:rsidR="0052356A" w:rsidRDefault="00C57198">
      <w:pPr>
        <w:spacing w:before="89"/>
        <w:ind w:left="6408" w:right="210" w:firstLine="288"/>
        <w:jc w:val="right"/>
        <w:rPr>
          <w:b/>
          <w:sz w:val="28"/>
        </w:rPr>
      </w:pPr>
      <w:r>
        <w:rPr>
          <w:noProof/>
          <w:lang w:bidi="ar-SA"/>
        </w:rPr>
        <w:drawing>
          <wp:anchor distT="0" distB="0" distL="0" distR="0" simplePos="0" relativeHeight="251650560" behindDoc="0" locked="0" layoutInCell="1" allowOverlap="1">
            <wp:simplePos x="0" y="0"/>
            <wp:positionH relativeFrom="page">
              <wp:posOffset>579361</wp:posOffset>
            </wp:positionH>
            <wp:positionV relativeFrom="paragraph">
              <wp:posOffset>-114653</wp:posOffset>
            </wp:positionV>
            <wp:extent cx="1388975" cy="6660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88975" cy="666024"/>
                    </a:xfrm>
                    <a:prstGeom prst="rect">
                      <a:avLst/>
                    </a:prstGeom>
                  </pic:spPr>
                </pic:pic>
              </a:graphicData>
            </a:graphic>
          </wp:anchor>
        </w:drawing>
      </w:r>
      <w:r>
        <w:rPr>
          <w:b/>
          <w:spacing w:val="-4"/>
          <w:sz w:val="28"/>
        </w:rPr>
        <w:t>Distance Education Format Proposal</w:t>
      </w:r>
      <w:r>
        <w:rPr>
          <w:b/>
          <w:sz w:val="28"/>
        </w:rPr>
        <w:t xml:space="preserve"> </w:t>
      </w:r>
      <w:r>
        <w:rPr>
          <w:b/>
          <w:spacing w:val="-2"/>
          <w:sz w:val="28"/>
        </w:rPr>
        <w:t xml:space="preserve">For </w:t>
      </w:r>
      <w:r>
        <w:rPr>
          <w:b/>
          <w:sz w:val="28"/>
        </w:rPr>
        <w:t xml:space="preserve">A </w:t>
      </w:r>
      <w:r>
        <w:rPr>
          <w:b/>
          <w:spacing w:val="-4"/>
          <w:sz w:val="28"/>
        </w:rPr>
        <w:t xml:space="preserve">Proposed </w:t>
      </w:r>
      <w:r>
        <w:rPr>
          <w:b/>
          <w:sz w:val="28"/>
        </w:rPr>
        <w:t xml:space="preserve">or </w:t>
      </w:r>
      <w:r>
        <w:rPr>
          <w:b/>
          <w:spacing w:val="-4"/>
          <w:sz w:val="28"/>
        </w:rPr>
        <w:t>Registered Program</w:t>
      </w:r>
    </w:p>
    <w:p w:rsidR="0052356A" w:rsidRDefault="00C57198">
      <w:pPr>
        <w:pStyle w:val="Heading1"/>
        <w:ind w:left="0" w:right="213"/>
        <w:jc w:val="right"/>
      </w:pPr>
      <w:bookmarkStart w:id="0" w:name="_GoBack"/>
      <w:bookmarkEnd w:id="0"/>
      <w:r>
        <w:rPr>
          <w:shd w:val="clear" w:color="auto" w:fill="C0C0C0"/>
        </w:rPr>
        <w:t>Form 4</w:t>
      </w:r>
    </w:p>
    <w:p w:rsidR="0052356A" w:rsidRDefault="00C57198">
      <w:pPr>
        <w:spacing w:line="183" w:lineRule="exact"/>
        <w:ind w:right="213"/>
        <w:jc w:val="right"/>
        <w:rPr>
          <w:i/>
          <w:sz w:val="16"/>
        </w:rPr>
      </w:pPr>
      <w:r>
        <w:rPr>
          <w:i/>
          <w:sz w:val="16"/>
        </w:rPr>
        <w:t>Version 2014-11-17</w:t>
      </w:r>
    </w:p>
    <w:p w:rsidR="0052356A" w:rsidRDefault="0052356A">
      <w:pPr>
        <w:pStyle w:val="BodyText"/>
        <w:rPr>
          <w:i/>
          <w:sz w:val="20"/>
        </w:rPr>
      </w:pPr>
    </w:p>
    <w:p w:rsidR="0052356A" w:rsidRDefault="00C57198">
      <w:pPr>
        <w:pStyle w:val="BodyText"/>
        <w:spacing w:before="92"/>
        <w:ind w:left="220" w:right="394"/>
      </w:pPr>
      <w:r>
        <w:t xml:space="preserve">When a new or existing program is designed for a </w:t>
      </w:r>
      <w:hyperlink r:id="rId8">
        <w:r>
          <w:rPr>
            <w:color w:val="0000FF"/>
            <w:u w:val="single" w:color="0000FF"/>
          </w:rPr>
          <w:t>distance education format</w:t>
        </w:r>
      </w:hyperlink>
      <w:r>
        <w:t xml:space="preserve">, a campus Chief Executive Officer or Chief Academic Officer should submit a signed cover letter and this completed form to the SUNY Provost at </w:t>
      </w:r>
      <w:hyperlink r:id="rId9">
        <w:r>
          <w:rPr>
            <w:i/>
            <w:color w:val="0000FF"/>
            <w:u w:val="single" w:color="0000FF"/>
          </w:rPr>
          <w:t>program.review@suny.edu</w:t>
        </w:r>
        <w:r>
          <w:t>.</w:t>
        </w:r>
      </w:hyperlink>
      <w:r>
        <w:t xml:space="preserve"> According to MSCHE, the 50% standard includes only courses offered in their entirety via distance education, not courses utilizing mixed delivery methods. Also, MSCHE requires that the first two programs for which 50% or more is offered through distance education be submitted for Commission review and prior approval of a substantive change.</w:t>
      </w:r>
    </w:p>
    <w:p w:rsidR="0052356A" w:rsidRDefault="0052356A">
      <w:pPr>
        <w:pStyle w:val="BodyText"/>
        <w:spacing w:before="8"/>
        <w:rPr>
          <w:sz w:val="21"/>
        </w:rPr>
      </w:pPr>
    </w:p>
    <w:p w:rsidR="0052356A" w:rsidRDefault="00C57198">
      <w:pPr>
        <w:pStyle w:val="ListParagraph"/>
        <w:numPr>
          <w:ilvl w:val="0"/>
          <w:numId w:val="6"/>
        </w:numPr>
        <w:tabs>
          <w:tab w:val="left" w:pos="579"/>
          <w:tab w:val="left" w:pos="580"/>
        </w:tabs>
      </w:pPr>
      <w:r>
        <w:rPr>
          <w:spacing w:val="-3"/>
        </w:rPr>
        <w:t xml:space="preserve">All </w:t>
      </w:r>
      <w:r>
        <w:rPr>
          <w:spacing w:val="-4"/>
        </w:rPr>
        <w:t xml:space="preserve">campuses must complete </w:t>
      </w:r>
      <w:r>
        <w:rPr>
          <w:spacing w:val="-3"/>
        </w:rPr>
        <w:t>the following sections:</w:t>
      </w:r>
      <w:r>
        <w:rPr>
          <w:spacing w:val="6"/>
        </w:rPr>
        <w:t xml:space="preserve"> </w:t>
      </w:r>
      <w:r>
        <w:rPr>
          <w:spacing w:val="-4"/>
        </w:rPr>
        <w:t xml:space="preserve">Sections </w:t>
      </w:r>
      <w:r>
        <w:t xml:space="preserve">1 - 3, </w:t>
      </w:r>
      <w:r>
        <w:rPr>
          <w:spacing w:val="-3"/>
        </w:rPr>
        <w:t xml:space="preserve">and Part B: Program </w:t>
      </w:r>
      <w:r>
        <w:rPr>
          <w:spacing w:val="-4"/>
        </w:rPr>
        <w:t>Specific Issues.</w:t>
      </w:r>
    </w:p>
    <w:p w:rsidR="0052356A" w:rsidRDefault="0052356A">
      <w:pPr>
        <w:pStyle w:val="BodyText"/>
        <w:spacing w:before="10"/>
        <w:rPr>
          <w:sz w:val="23"/>
        </w:rPr>
      </w:pPr>
    </w:p>
    <w:p w:rsidR="0052356A" w:rsidRDefault="00583F86">
      <w:pPr>
        <w:pStyle w:val="ListParagraph"/>
        <w:numPr>
          <w:ilvl w:val="0"/>
          <w:numId w:val="6"/>
        </w:numPr>
        <w:tabs>
          <w:tab w:val="left" w:pos="579"/>
          <w:tab w:val="left" w:pos="580"/>
        </w:tabs>
        <w:spacing w:before="1"/>
        <w:ind w:right="826"/>
      </w:pPr>
      <w:r>
        <w:rPr>
          <w:noProof/>
          <w:lang w:bidi="ar-SA"/>
        </w:rPr>
        <mc:AlternateContent>
          <mc:Choice Requires="wps">
            <w:drawing>
              <wp:anchor distT="0" distB="0" distL="114300" distR="114300" simplePos="0" relativeHeight="251662848" behindDoc="1" locked="0" layoutInCell="1" allowOverlap="1">
                <wp:simplePos x="0" y="0"/>
                <wp:positionH relativeFrom="page">
                  <wp:posOffset>3583305</wp:posOffset>
                </wp:positionH>
                <wp:positionV relativeFrom="paragraph">
                  <wp:posOffset>1083310</wp:posOffset>
                </wp:positionV>
                <wp:extent cx="38100" cy="6350"/>
                <wp:effectExtent l="1905" t="3175"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2EB3F" id="Rectangle 15" o:spid="_x0000_s1026" style="position:absolute;margin-left:282.15pt;margin-top:85.3pt;width:3pt;height:.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FPdgIAAPk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ib&#10;YKRICxx9gq4RtZUcZePQoM64EuKezKMNJTqz1vSrQ0ovGgjj99bqruGEAawsxCfPDgTDwVG06d5r&#10;BunJzuvYq0Nt25AQuoAOkZLjhRJ+8IjCx5tZlgJvFDyTm3HkKyHl+aSxzr/lukVhU2ELwGNmsl87&#10;H5CQ8hwSkWsp2EpIGQ273SykRXsSpBF/ETwUeB0mVQhWOhzrM/ZfACDcEXwBaqT6R5GN8vRhVAxW&#10;k9l0kK/y8aCYprNBmhUPxSTNi3y5+hkAZnnZCMa4WgvFz7LL8pfRehqAXjBReKircDEejWPtz9C7&#10;lxXZCg9TKEVb4dmlE6QMpL5RDMompSdC9vvkOfzYZejB+T92JUogsN6rZ6PZERRgNZAEbMJ7AZtG&#10;2+8YdTB7FXbfdsRyjOQ7BSoqsjwPwxqNfDwdgWGvPZtrD1EUUlXYY9RvF74f8J2xYtvATVlsjNL3&#10;oLxaRGEEVfaoTnqF+YoVnN6CMMDXdoz6/WLNfwEAAP//AwBQSwMEFAAGAAgAAAAhACk6GxjgAAAA&#10;CwEAAA8AAABkcnMvZG93bnJldi54bWxMj8FOwzAQRO9I/IO1SNyo3dKkJcSpKBJHJFo40JsTL0nU&#10;eB1itw18PdtTOe7M0+xMvhpdJ444hNaThulEgUCqvG2p1vDx/nK3BBGiIWs6T6jhBwOsiuur3GTW&#10;n2iDx22sBYdQyIyGJsY+kzJUDToTJr5HYu/LD85EPoda2sGcONx1cqZUKp1piT80psfnBqv99uA0&#10;rB+W6++3Ob3+bsod7j7LfTIblNa3N+PTI4iIY7zAcK7P1aHgTqU/kA2i05Ck83tG2VioFAQTyUKx&#10;Up6VaQqyyOX/DcUfAAAA//8DAFBLAQItABQABgAIAAAAIQC2gziS/gAAAOEBAAATAAAAAAAAAAAA&#10;AAAAAAAAAABbQ29udGVudF9UeXBlc10ueG1sUEsBAi0AFAAGAAgAAAAhADj9If/WAAAAlAEAAAsA&#10;AAAAAAAAAAAAAAAALwEAAF9yZWxzLy5yZWxzUEsBAi0AFAAGAAgAAAAhAEBngU92AgAA+QQAAA4A&#10;AAAAAAAAAAAAAAAALgIAAGRycy9lMm9Eb2MueG1sUEsBAi0AFAAGAAgAAAAhACk6GxjgAAAACwEA&#10;AA8AAAAAAAAAAAAAAAAA0AQAAGRycy9kb3ducmV2LnhtbFBLBQYAAAAABAAEAPMAAADdBQAAAAA=&#10;" fillcolor="black" stroked="f">
                <w10:wrap anchorx="page"/>
              </v:rect>
            </w:pict>
          </mc:Fallback>
        </mc:AlternateContent>
      </w:r>
      <w:r w:rsidR="00C57198">
        <w:rPr>
          <w:spacing w:val="-3"/>
        </w:rPr>
        <w:t xml:space="preserve">Part </w:t>
      </w:r>
      <w:r w:rsidR="00C57198">
        <w:t xml:space="preserve">A </w:t>
      </w:r>
      <w:r w:rsidR="00C57198">
        <w:rPr>
          <w:spacing w:val="-4"/>
        </w:rPr>
        <w:t xml:space="preserve">must </w:t>
      </w:r>
      <w:r w:rsidR="00C57198">
        <w:rPr>
          <w:spacing w:val="-3"/>
        </w:rPr>
        <w:t xml:space="preserve">be </w:t>
      </w:r>
      <w:r w:rsidR="00C57198">
        <w:rPr>
          <w:spacing w:val="-4"/>
        </w:rPr>
        <w:t xml:space="preserve">completed </w:t>
      </w:r>
      <w:r w:rsidR="00C57198">
        <w:t xml:space="preserve">if </w:t>
      </w:r>
      <w:r w:rsidR="00C57198">
        <w:rPr>
          <w:spacing w:val="-3"/>
        </w:rPr>
        <w:t xml:space="preserve">the </w:t>
      </w:r>
      <w:r w:rsidR="00C57198">
        <w:rPr>
          <w:spacing w:val="-4"/>
        </w:rPr>
        <w:t xml:space="preserve">proposing campus </w:t>
      </w:r>
      <w:r w:rsidR="00C57198">
        <w:rPr>
          <w:spacing w:val="-3"/>
        </w:rPr>
        <w:t xml:space="preserve">has not </w:t>
      </w:r>
      <w:r w:rsidR="00C57198">
        <w:rPr>
          <w:spacing w:val="-4"/>
        </w:rPr>
        <w:t xml:space="preserve">previously submitted </w:t>
      </w:r>
      <w:r w:rsidR="00C57198">
        <w:rPr>
          <w:spacing w:val="-3"/>
        </w:rPr>
        <w:t xml:space="preserve">this form with </w:t>
      </w:r>
      <w:r w:rsidR="00C57198">
        <w:t xml:space="preserve">a </w:t>
      </w:r>
      <w:r w:rsidR="00C57198">
        <w:rPr>
          <w:spacing w:val="-4"/>
        </w:rPr>
        <w:t xml:space="preserve">completed Part </w:t>
      </w:r>
      <w:r w:rsidR="00C57198">
        <w:t xml:space="preserve">A: </w:t>
      </w:r>
      <w:r w:rsidR="00C57198">
        <w:rPr>
          <w:spacing w:val="-4"/>
        </w:rPr>
        <w:t xml:space="preserve">Institution-wide </w:t>
      </w:r>
      <w:r w:rsidR="00C57198">
        <w:rPr>
          <w:spacing w:val="-3"/>
        </w:rPr>
        <w:t xml:space="preserve">Issues, or has </w:t>
      </w:r>
      <w:r w:rsidR="00C57198">
        <w:rPr>
          <w:spacing w:val="-4"/>
        </w:rPr>
        <w:t xml:space="preserve">made significant changes </w:t>
      </w:r>
      <w:r w:rsidR="00C57198">
        <w:t xml:space="preserve">to </w:t>
      </w:r>
      <w:r w:rsidR="00C57198">
        <w:rPr>
          <w:spacing w:val="-3"/>
        </w:rPr>
        <w:t xml:space="preserve">its </w:t>
      </w:r>
      <w:r w:rsidR="00C57198">
        <w:rPr>
          <w:spacing w:val="-4"/>
        </w:rPr>
        <w:t xml:space="preserve">institution-wide distance education operations since </w:t>
      </w:r>
      <w:r w:rsidR="00C57198">
        <w:rPr>
          <w:spacing w:val="-3"/>
        </w:rPr>
        <w:t xml:space="preserve">last </w:t>
      </w:r>
      <w:r w:rsidR="00C57198">
        <w:rPr>
          <w:spacing w:val="-4"/>
        </w:rPr>
        <w:t xml:space="preserve">completing </w:t>
      </w:r>
      <w:r w:rsidR="00C57198">
        <w:rPr>
          <w:spacing w:val="-3"/>
        </w:rPr>
        <w:t xml:space="preserve">Part </w:t>
      </w:r>
      <w:r w:rsidR="00C57198">
        <w:t xml:space="preserve">A. </w:t>
      </w:r>
      <w:r w:rsidR="00C57198">
        <w:rPr>
          <w:spacing w:val="-3"/>
        </w:rPr>
        <w:t xml:space="preserve">This applies even </w:t>
      </w:r>
      <w:r w:rsidR="00C57198">
        <w:t xml:space="preserve">if the </w:t>
      </w:r>
      <w:r w:rsidR="00C57198">
        <w:rPr>
          <w:spacing w:val="-4"/>
        </w:rPr>
        <w:t xml:space="preserve">institution </w:t>
      </w:r>
      <w:r w:rsidR="00C57198">
        <w:rPr>
          <w:spacing w:val="-3"/>
        </w:rPr>
        <w:t xml:space="preserve">has </w:t>
      </w:r>
      <w:r w:rsidR="00C57198">
        <w:rPr>
          <w:spacing w:val="-4"/>
        </w:rPr>
        <w:t xml:space="preserve">programs registered </w:t>
      </w:r>
      <w:r w:rsidR="00C57198">
        <w:t xml:space="preserve">to be </w:t>
      </w:r>
      <w:r w:rsidR="00C57198">
        <w:rPr>
          <w:spacing w:val="-4"/>
        </w:rPr>
        <w:t xml:space="preserve">delivered </w:t>
      </w:r>
      <w:r w:rsidR="00C57198">
        <w:t>at a</w:t>
      </w:r>
      <w:r w:rsidR="00C57198">
        <w:rPr>
          <w:spacing w:val="2"/>
        </w:rPr>
        <w:t xml:space="preserve"> </w:t>
      </w:r>
      <w:r w:rsidR="00C57198">
        <w:rPr>
          <w:spacing w:val="-4"/>
        </w:rPr>
        <w:t>distance.</w:t>
      </w:r>
    </w:p>
    <w:p w:rsidR="0052356A" w:rsidRDefault="0052356A">
      <w:pPr>
        <w:pStyle w:val="BodyText"/>
        <w:spacing w:before="6" w:after="1"/>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5"/>
        <w:gridCol w:w="3258"/>
        <w:gridCol w:w="5493"/>
      </w:tblGrid>
      <w:tr w:rsidR="0052356A">
        <w:trPr>
          <w:trHeight w:val="369"/>
        </w:trPr>
        <w:tc>
          <w:tcPr>
            <w:tcW w:w="10626" w:type="dxa"/>
            <w:gridSpan w:val="3"/>
            <w:shd w:val="clear" w:color="auto" w:fill="B8CCE3"/>
          </w:tcPr>
          <w:p w:rsidR="0052356A" w:rsidRDefault="00C57198">
            <w:pPr>
              <w:pStyle w:val="TableParagraph"/>
              <w:spacing w:before="58"/>
              <w:ind w:left="59"/>
              <w:rPr>
                <w:b/>
              </w:rPr>
            </w:pPr>
            <w:r>
              <w:rPr>
                <w:b/>
              </w:rPr>
              <w:t>Section 1. General Information</w:t>
            </w:r>
          </w:p>
        </w:tc>
      </w:tr>
      <w:tr w:rsidR="0052356A">
        <w:trPr>
          <w:trHeight w:val="376"/>
        </w:trPr>
        <w:tc>
          <w:tcPr>
            <w:tcW w:w="1875" w:type="dxa"/>
            <w:vMerge w:val="restart"/>
            <w:shd w:val="clear" w:color="auto" w:fill="B8CCE3"/>
          </w:tcPr>
          <w:p w:rsidR="0052356A" w:rsidRDefault="00C57198">
            <w:pPr>
              <w:pStyle w:val="TableParagraph"/>
              <w:spacing w:before="56"/>
              <w:ind w:left="59" w:right="481"/>
              <w:rPr>
                <w:b/>
              </w:rPr>
            </w:pPr>
            <w:r>
              <w:rPr>
                <w:b/>
              </w:rPr>
              <w:t>a) Institutional Information</w:t>
            </w:r>
          </w:p>
        </w:tc>
        <w:tc>
          <w:tcPr>
            <w:tcW w:w="3258" w:type="dxa"/>
          </w:tcPr>
          <w:p w:rsidR="0052356A" w:rsidRDefault="00C57198">
            <w:pPr>
              <w:pStyle w:val="TableParagraph"/>
              <w:spacing w:before="51"/>
              <w:ind w:right="45"/>
              <w:jc w:val="right"/>
            </w:pPr>
            <w:r>
              <w:t xml:space="preserve">Institution’s 6-digit </w:t>
            </w:r>
            <w:hyperlink r:id="rId10">
              <w:r>
                <w:rPr>
                  <w:color w:val="0000FF"/>
                  <w:u w:val="single" w:color="0000FF"/>
                </w:rPr>
                <w:t>SED Code</w:t>
              </w:r>
            </w:hyperlink>
            <w:r>
              <w:t>:</w:t>
            </w:r>
          </w:p>
        </w:tc>
        <w:tc>
          <w:tcPr>
            <w:tcW w:w="5493" w:type="dxa"/>
          </w:tcPr>
          <w:p w:rsidR="0052356A" w:rsidRDefault="00C57198">
            <w:pPr>
              <w:pStyle w:val="TableParagraph"/>
              <w:spacing w:before="51"/>
              <w:ind w:left="56"/>
            </w:pPr>
            <w:r>
              <w:t>261000</w:t>
            </w:r>
          </w:p>
        </w:tc>
      </w:tr>
      <w:tr w:rsidR="0052356A">
        <w:trPr>
          <w:trHeight w:val="373"/>
        </w:trPr>
        <w:tc>
          <w:tcPr>
            <w:tcW w:w="1875" w:type="dxa"/>
            <w:vMerge/>
            <w:tcBorders>
              <w:top w:val="nil"/>
            </w:tcBorders>
            <w:shd w:val="clear" w:color="auto" w:fill="B8CCE3"/>
          </w:tcPr>
          <w:p w:rsidR="0052356A" w:rsidRDefault="0052356A">
            <w:pPr>
              <w:rPr>
                <w:sz w:val="2"/>
                <w:szCs w:val="2"/>
              </w:rPr>
            </w:pPr>
          </w:p>
        </w:tc>
        <w:tc>
          <w:tcPr>
            <w:tcW w:w="3258" w:type="dxa"/>
          </w:tcPr>
          <w:p w:rsidR="0052356A" w:rsidRDefault="00C57198">
            <w:pPr>
              <w:pStyle w:val="TableParagraph"/>
              <w:spacing w:before="51"/>
              <w:ind w:right="45"/>
              <w:jc w:val="right"/>
            </w:pPr>
            <w:r>
              <w:t>Institution’s Name:</w:t>
            </w:r>
          </w:p>
        </w:tc>
        <w:tc>
          <w:tcPr>
            <w:tcW w:w="5493" w:type="dxa"/>
          </w:tcPr>
          <w:p w:rsidR="0052356A" w:rsidRDefault="00C57198">
            <w:pPr>
              <w:pStyle w:val="TableParagraph"/>
              <w:spacing w:before="51"/>
              <w:ind w:left="56"/>
            </w:pPr>
            <w:r>
              <w:t>State University of New York</w:t>
            </w:r>
          </w:p>
        </w:tc>
      </w:tr>
      <w:tr w:rsidR="0052356A">
        <w:trPr>
          <w:trHeight w:val="374"/>
        </w:trPr>
        <w:tc>
          <w:tcPr>
            <w:tcW w:w="1875" w:type="dxa"/>
            <w:vMerge/>
            <w:tcBorders>
              <w:top w:val="nil"/>
            </w:tcBorders>
            <w:shd w:val="clear" w:color="auto" w:fill="B8CCE3"/>
          </w:tcPr>
          <w:p w:rsidR="0052356A" w:rsidRDefault="0052356A">
            <w:pPr>
              <w:rPr>
                <w:sz w:val="2"/>
                <w:szCs w:val="2"/>
              </w:rPr>
            </w:pPr>
          </w:p>
        </w:tc>
        <w:tc>
          <w:tcPr>
            <w:tcW w:w="3258" w:type="dxa"/>
          </w:tcPr>
          <w:p w:rsidR="0052356A" w:rsidRDefault="00C57198">
            <w:pPr>
              <w:pStyle w:val="TableParagraph"/>
              <w:spacing w:before="51"/>
              <w:ind w:right="45"/>
              <w:jc w:val="right"/>
            </w:pPr>
            <w:r>
              <w:t>Address:</w:t>
            </w:r>
          </w:p>
        </w:tc>
        <w:tc>
          <w:tcPr>
            <w:tcW w:w="5493" w:type="dxa"/>
          </w:tcPr>
          <w:p w:rsidR="0052356A" w:rsidRDefault="00C57198">
            <w:pPr>
              <w:pStyle w:val="TableParagraph"/>
              <w:spacing w:before="51"/>
              <w:ind w:left="56"/>
            </w:pPr>
            <w:r>
              <w:t>34 Cornell Drive, Canton, NY 13617</w:t>
            </w:r>
          </w:p>
        </w:tc>
      </w:tr>
      <w:tr w:rsidR="0052356A">
        <w:trPr>
          <w:trHeight w:val="376"/>
        </w:trPr>
        <w:tc>
          <w:tcPr>
            <w:tcW w:w="1875" w:type="dxa"/>
            <w:vMerge w:val="restart"/>
            <w:shd w:val="clear" w:color="auto" w:fill="B8CCE3"/>
          </w:tcPr>
          <w:p w:rsidR="0052356A" w:rsidRDefault="00C57198">
            <w:pPr>
              <w:pStyle w:val="TableParagraph"/>
              <w:spacing w:before="58" w:line="252" w:lineRule="exact"/>
              <w:ind w:left="59"/>
              <w:rPr>
                <w:b/>
              </w:rPr>
            </w:pPr>
            <w:r>
              <w:rPr>
                <w:b/>
              </w:rPr>
              <w:t>b)</w:t>
            </w:r>
          </w:p>
          <w:p w:rsidR="0052356A" w:rsidRDefault="00C57198">
            <w:pPr>
              <w:pStyle w:val="TableParagraph"/>
              <w:ind w:left="59" w:right="8"/>
              <w:rPr>
                <w:b/>
              </w:rPr>
            </w:pPr>
            <w:r>
              <w:rPr>
                <w:b/>
              </w:rPr>
              <w:t>Registered or Proposed Program</w:t>
            </w:r>
          </w:p>
        </w:tc>
        <w:tc>
          <w:tcPr>
            <w:tcW w:w="3258" w:type="dxa"/>
          </w:tcPr>
          <w:p w:rsidR="0052356A" w:rsidRDefault="00C57198">
            <w:pPr>
              <w:pStyle w:val="TableParagraph"/>
              <w:spacing w:before="53"/>
              <w:ind w:right="43"/>
              <w:jc w:val="right"/>
            </w:pPr>
            <w:r>
              <w:rPr>
                <w:shd w:val="clear" w:color="auto" w:fill="FFFF00"/>
              </w:rPr>
              <w:t>Program Title:</w:t>
            </w:r>
          </w:p>
        </w:tc>
        <w:tc>
          <w:tcPr>
            <w:tcW w:w="5493" w:type="dxa"/>
          </w:tcPr>
          <w:p w:rsidR="0052356A" w:rsidRDefault="0052356A">
            <w:pPr>
              <w:pStyle w:val="TableParagraph"/>
              <w:rPr>
                <w:sz w:val="20"/>
              </w:rPr>
            </w:pPr>
          </w:p>
        </w:tc>
      </w:tr>
      <w:tr w:rsidR="0052356A">
        <w:trPr>
          <w:trHeight w:val="373"/>
        </w:trPr>
        <w:tc>
          <w:tcPr>
            <w:tcW w:w="1875" w:type="dxa"/>
            <w:vMerge/>
            <w:tcBorders>
              <w:top w:val="nil"/>
            </w:tcBorders>
            <w:shd w:val="clear" w:color="auto" w:fill="B8CCE3"/>
          </w:tcPr>
          <w:p w:rsidR="0052356A" w:rsidRDefault="0052356A">
            <w:pPr>
              <w:rPr>
                <w:sz w:val="2"/>
                <w:szCs w:val="2"/>
              </w:rPr>
            </w:pPr>
          </w:p>
        </w:tc>
        <w:tc>
          <w:tcPr>
            <w:tcW w:w="3258" w:type="dxa"/>
          </w:tcPr>
          <w:p w:rsidR="0052356A" w:rsidRDefault="00D71637">
            <w:pPr>
              <w:pStyle w:val="TableParagraph"/>
              <w:spacing w:before="51"/>
              <w:ind w:right="47"/>
              <w:jc w:val="right"/>
            </w:pPr>
            <w:hyperlink r:id="rId11">
              <w:r w:rsidR="00C57198">
                <w:rPr>
                  <w:color w:val="0000FF"/>
                  <w:u w:val="single" w:color="0000FF"/>
                  <w:shd w:val="clear" w:color="auto" w:fill="FFFF00"/>
                </w:rPr>
                <w:t>SED Program Code</w:t>
              </w:r>
            </w:hyperlink>
          </w:p>
        </w:tc>
        <w:tc>
          <w:tcPr>
            <w:tcW w:w="5493" w:type="dxa"/>
          </w:tcPr>
          <w:p w:rsidR="0052356A" w:rsidRDefault="0052356A">
            <w:pPr>
              <w:pStyle w:val="TableParagraph"/>
              <w:rPr>
                <w:sz w:val="20"/>
              </w:rPr>
            </w:pPr>
          </w:p>
        </w:tc>
      </w:tr>
      <w:tr w:rsidR="0052356A">
        <w:trPr>
          <w:trHeight w:val="376"/>
        </w:trPr>
        <w:tc>
          <w:tcPr>
            <w:tcW w:w="1875" w:type="dxa"/>
            <w:vMerge/>
            <w:tcBorders>
              <w:top w:val="nil"/>
            </w:tcBorders>
            <w:shd w:val="clear" w:color="auto" w:fill="B8CCE3"/>
          </w:tcPr>
          <w:p w:rsidR="0052356A" w:rsidRDefault="0052356A">
            <w:pPr>
              <w:rPr>
                <w:sz w:val="2"/>
                <w:szCs w:val="2"/>
              </w:rPr>
            </w:pPr>
          </w:p>
        </w:tc>
        <w:tc>
          <w:tcPr>
            <w:tcW w:w="3258" w:type="dxa"/>
          </w:tcPr>
          <w:p w:rsidR="0052356A" w:rsidRDefault="00D71637">
            <w:pPr>
              <w:pStyle w:val="TableParagraph"/>
              <w:spacing w:before="53"/>
              <w:ind w:right="45"/>
              <w:jc w:val="right"/>
            </w:pPr>
            <w:hyperlink r:id="rId12">
              <w:r w:rsidR="00C57198">
                <w:rPr>
                  <w:color w:val="0000FF"/>
                  <w:u w:val="single" w:color="0000FF"/>
                  <w:shd w:val="clear" w:color="auto" w:fill="FFFF00"/>
                </w:rPr>
                <w:t>Award</w:t>
              </w:r>
            </w:hyperlink>
            <w:r w:rsidR="00C57198">
              <w:rPr>
                <w:shd w:val="clear" w:color="auto" w:fill="FFFF00"/>
              </w:rPr>
              <w:t>(s) (e.g., A.A., B.S.):</w:t>
            </w:r>
          </w:p>
        </w:tc>
        <w:tc>
          <w:tcPr>
            <w:tcW w:w="5493" w:type="dxa"/>
          </w:tcPr>
          <w:p w:rsidR="0052356A" w:rsidRDefault="0052356A">
            <w:pPr>
              <w:pStyle w:val="TableParagraph"/>
              <w:rPr>
                <w:sz w:val="20"/>
              </w:rPr>
            </w:pPr>
          </w:p>
        </w:tc>
      </w:tr>
      <w:tr w:rsidR="0052356A">
        <w:trPr>
          <w:trHeight w:val="374"/>
        </w:trPr>
        <w:tc>
          <w:tcPr>
            <w:tcW w:w="1875" w:type="dxa"/>
            <w:vMerge/>
            <w:tcBorders>
              <w:top w:val="nil"/>
            </w:tcBorders>
            <w:shd w:val="clear" w:color="auto" w:fill="B8CCE3"/>
          </w:tcPr>
          <w:p w:rsidR="0052356A" w:rsidRDefault="0052356A">
            <w:pPr>
              <w:rPr>
                <w:sz w:val="2"/>
                <w:szCs w:val="2"/>
              </w:rPr>
            </w:pPr>
          </w:p>
        </w:tc>
        <w:tc>
          <w:tcPr>
            <w:tcW w:w="3258" w:type="dxa"/>
          </w:tcPr>
          <w:p w:rsidR="0052356A" w:rsidRDefault="00C57198">
            <w:pPr>
              <w:pStyle w:val="TableParagraph"/>
              <w:spacing w:before="51"/>
              <w:ind w:right="43"/>
              <w:jc w:val="right"/>
            </w:pPr>
            <w:r>
              <w:rPr>
                <w:shd w:val="clear" w:color="auto" w:fill="FFFF00"/>
              </w:rPr>
              <w:t>Number of Required Credits:</w:t>
            </w:r>
          </w:p>
        </w:tc>
        <w:tc>
          <w:tcPr>
            <w:tcW w:w="5493" w:type="dxa"/>
          </w:tcPr>
          <w:p w:rsidR="0052356A" w:rsidRDefault="00C57198">
            <w:pPr>
              <w:pStyle w:val="TableParagraph"/>
              <w:tabs>
                <w:tab w:val="left" w:pos="1309"/>
                <w:tab w:val="left" w:pos="5237"/>
              </w:tabs>
              <w:spacing w:before="51"/>
              <w:ind w:left="56"/>
            </w:pPr>
            <w:r>
              <w:rPr>
                <w:spacing w:val="-3"/>
              </w:rPr>
              <w:t>Minimum</w:t>
            </w:r>
            <w:r>
              <w:rPr>
                <w:spacing w:val="-7"/>
              </w:rPr>
              <w:t xml:space="preserve"> </w:t>
            </w:r>
            <w:r>
              <w:t>[</w:t>
            </w:r>
            <w:r>
              <w:tab/>
              <w:t xml:space="preserve">]   </w:t>
            </w:r>
            <w:r>
              <w:rPr>
                <w:spacing w:val="-4"/>
              </w:rPr>
              <w:t xml:space="preserve">If </w:t>
            </w:r>
            <w:r>
              <w:rPr>
                <w:spacing w:val="-3"/>
              </w:rPr>
              <w:t xml:space="preserve">tracks </w:t>
            </w:r>
            <w:r>
              <w:t xml:space="preserve">or </w:t>
            </w:r>
            <w:r>
              <w:rPr>
                <w:spacing w:val="-3"/>
              </w:rPr>
              <w:t>options, largest</w:t>
            </w:r>
            <w:r>
              <w:t xml:space="preserve"> </w:t>
            </w:r>
            <w:r>
              <w:rPr>
                <w:spacing w:val="-3"/>
              </w:rPr>
              <w:t xml:space="preserve">minimum </w:t>
            </w:r>
            <w:r>
              <w:rPr>
                <w:spacing w:val="-2"/>
              </w:rPr>
              <w:t xml:space="preserve"> </w:t>
            </w:r>
            <w:r>
              <w:t>[</w:t>
            </w:r>
            <w:r>
              <w:tab/>
              <w:t>]</w:t>
            </w:r>
          </w:p>
        </w:tc>
      </w:tr>
      <w:tr w:rsidR="0052356A">
        <w:trPr>
          <w:trHeight w:val="374"/>
        </w:trPr>
        <w:tc>
          <w:tcPr>
            <w:tcW w:w="1875" w:type="dxa"/>
            <w:vMerge/>
            <w:tcBorders>
              <w:top w:val="nil"/>
            </w:tcBorders>
            <w:shd w:val="clear" w:color="auto" w:fill="B8CCE3"/>
          </w:tcPr>
          <w:p w:rsidR="0052356A" w:rsidRDefault="0052356A">
            <w:pPr>
              <w:rPr>
                <w:sz w:val="2"/>
                <w:szCs w:val="2"/>
              </w:rPr>
            </w:pPr>
          </w:p>
        </w:tc>
        <w:tc>
          <w:tcPr>
            <w:tcW w:w="3258" w:type="dxa"/>
          </w:tcPr>
          <w:p w:rsidR="0052356A" w:rsidRDefault="00D71637">
            <w:pPr>
              <w:pStyle w:val="TableParagraph"/>
              <w:spacing w:before="51"/>
              <w:ind w:right="47"/>
              <w:jc w:val="right"/>
            </w:pPr>
            <w:hyperlink r:id="rId13">
              <w:r w:rsidR="00C57198">
                <w:rPr>
                  <w:color w:val="0000FF"/>
                  <w:u w:val="single" w:color="0000FF"/>
                  <w:shd w:val="clear" w:color="auto" w:fill="FFFF00"/>
                </w:rPr>
                <w:t>HEGIS Code</w:t>
              </w:r>
              <w:r w:rsidR="00C57198">
                <w:rPr>
                  <w:shd w:val="clear" w:color="auto" w:fill="FFFF00"/>
                </w:rPr>
                <w:t>:</w:t>
              </w:r>
            </w:hyperlink>
          </w:p>
        </w:tc>
        <w:tc>
          <w:tcPr>
            <w:tcW w:w="5493" w:type="dxa"/>
          </w:tcPr>
          <w:p w:rsidR="0052356A" w:rsidRDefault="0052356A">
            <w:pPr>
              <w:pStyle w:val="TableParagraph"/>
              <w:rPr>
                <w:sz w:val="20"/>
              </w:rPr>
            </w:pPr>
          </w:p>
        </w:tc>
      </w:tr>
      <w:tr w:rsidR="0052356A">
        <w:trPr>
          <w:trHeight w:val="376"/>
        </w:trPr>
        <w:tc>
          <w:tcPr>
            <w:tcW w:w="1875" w:type="dxa"/>
            <w:vMerge/>
            <w:tcBorders>
              <w:top w:val="nil"/>
            </w:tcBorders>
            <w:shd w:val="clear" w:color="auto" w:fill="B8CCE3"/>
          </w:tcPr>
          <w:p w:rsidR="0052356A" w:rsidRDefault="0052356A">
            <w:pPr>
              <w:rPr>
                <w:sz w:val="2"/>
                <w:szCs w:val="2"/>
              </w:rPr>
            </w:pPr>
          </w:p>
        </w:tc>
        <w:tc>
          <w:tcPr>
            <w:tcW w:w="3258" w:type="dxa"/>
          </w:tcPr>
          <w:p w:rsidR="0052356A" w:rsidRDefault="00D71637">
            <w:pPr>
              <w:pStyle w:val="TableParagraph"/>
              <w:spacing w:before="53"/>
              <w:ind w:right="45"/>
              <w:jc w:val="right"/>
            </w:pPr>
            <w:hyperlink r:id="rId14">
              <w:r w:rsidR="00C57198">
                <w:rPr>
                  <w:color w:val="0000FF"/>
                  <w:u w:val="single" w:color="0000FF"/>
                  <w:shd w:val="clear" w:color="auto" w:fill="FFFF00"/>
                </w:rPr>
                <w:t>CIP 2010 Code</w:t>
              </w:r>
            </w:hyperlink>
            <w:r w:rsidR="00C57198">
              <w:rPr>
                <w:shd w:val="clear" w:color="auto" w:fill="FFFF00"/>
              </w:rPr>
              <w:t>:</w:t>
            </w:r>
          </w:p>
        </w:tc>
        <w:tc>
          <w:tcPr>
            <w:tcW w:w="5493" w:type="dxa"/>
          </w:tcPr>
          <w:p w:rsidR="0052356A" w:rsidRDefault="0052356A">
            <w:pPr>
              <w:pStyle w:val="TableParagraph"/>
              <w:rPr>
                <w:sz w:val="20"/>
              </w:rPr>
            </w:pPr>
          </w:p>
        </w:tc>
      </w:tr>
      <w:tr w:rsidR="0052356A">
        <w:trPr>
          <w:trHeight w:val="1194"/>
        </w:trPr>
        <w:tc>
          <w:tcPr>
            <w:tcW w:w="1875" w:type="dxa"/>
            <w:shd w:val="clear" w:color="auto" w:fill="B8CCE3"/>
          </w:tcPr>
          <w:p w:rsidR="0052356A" w:rsidRDefault="00C57198">
            <w:pPr>
              <w:pStyle w:val="TableParagraph"/>
              <w:spacing w:before="56"/>
              <w:ind w:left="59" w:right="848"/>
              <w:rPr>
                <w:b/>
              </w:rPr>
            </w:pPr>
            <w:r>
              <w:rPr>
                <w:b/>
              </w:rPr>
              <w:t>c) Distance</w:t>
            </w:r>
          </w:p>
          <w:p w:rsidR="0052356A" w:rsidRDefault="00C57198">
            <w:pPr>
              <w:pStyle w:val="TableParagraph"/>
              <w:ind w:left="59"/>
              <w:rPr>
                <w:b/>
              </w:rPr>
            </w:pPr>
            <w:r>
              <w:rPr>
                <w:b/>
              </w:rPr>
              <w:t>Education Contact</w:t>
            </w:r>
          </w:p>
        </w:tc>
        <w:tc>
          <w:tcPr>
            <w:tcW w:w="8751" w:type="dxa"/>
            <w:gridSpan w:val="2"/>
          </w:tcPr>
          <w:p w:rsidR="0052356A" w:rsidRDefault="00C57198">
            <w:pPr>
              <w:pStyle w:val="TableParagraph"/>
              <w:spacing w:before="49"/>
              <w:ind w:left="57" w:right="1139"/>
            </w:pPr>
            <w:r>
              <w:rPr>
                <w:spacing w:val="-3"/>
              </w:rPr>
              <w:t xml:space="preserve">Name </w:t>
            </w:r>
            <w:r>
              <w:t xml:space="preserve">and title: </w:t>
            </w:r>
            <w:r w:rsidR="0077299B">
              <w:t>Dr. Peggy De Cooke</w:t>
            </w:r>
            <w:r w:rsidR="0077299B">
              <w:rPr>
                <w:spacing w:val="-3"/>
              </w:rPr>
              <w:t xml:space="preserve">, </w:t>
            </w:r>
            <w:r>
              <w:rPr>
                <w:spacing w:val="-3"/>
              </w:rPr>
              <w:t xml:space="preserve"> Provost </w:t>
            </w:r>
            <w:r>
              <w:t xml:space="preserve">and </w:t>
            </w:r>
            <w:r w:rsidR="0077299B">
              <w:t>Vice-President for Academic Affairs</w:t>
            </w:r>
          </w:p>
          <w:p w:rsidR="0052356A" w:rsidRDefault="0052356A">
            <w:pPr>
              <w:pStyle w:val="TableParagraph"/>
              <w:spacing w:before="2"/>
            </w:pPr>
          </w:p>
          <w:p w:rsidR="0052356A" w:rsidRDefault="00C57198">
            <w:pPr>
              <w:pStyle w:val="TableParagraph"/>
              <w:tabs>
                <w:tab w:val="left" w:pos="3801"/>
              </w:tabs>
              <w:ind w:left="57"/>
            </w:pPr>
            <w:r>
              <w:rPr>
                <w:spacing w:val="-3"/>
              </w:rPr>
              <w:t>Telephone:</w:t>
            </w:r>
            <w:r>
              <w:rPr>
                <w:spacing w:val="-1"/>
              </w:rPr>
              <w:t xml:space="preserve"> </w:t>
            </w:r>
            <w:r>
              <w:rPr>
                <w:spacing w:val="-3"/>
              </w:rPr>
              <w:t>(315)</w:t>
            </w:r>
            <w:r>
              <w:rPr>
                <w:spacing w:val="-1"/>
              </w:rPr>
              <w:t xml:space="preserve"> </w:t>
            </w:r>
            <w:r>
              <w:rPr>
                <w:spacing w:val="-3"/>
              </w:rPr>
              <w:t>386-7</w:t>
            </w:r>
            <w:r w:rsidR="0077299B">
              <w:rPr>
                <w:spacing w:val="-3"/>
              </w:rPr>
              <w:t>202</w:t>
            </w:r>
            <w:r>
              <w:rPr>
                <w:spacing w:val="-3"/>
              </w:rPr>
              <w:tab/>
              <w:t>E-mail:</w:t>
            </w:r>
            <w:r>
              <w:rPr>
                <w:spacing w:val="-1"/>
              </w:rPr>
              <w:t xml:space="preserve"> </w:t>
            </w:r>
            <w:r w:rsidR="0077299B" w:rsidRPr="0077299B">
              <w:rPr>
                <w:spacing w:val="-1"/>
              </w:rPr>
              <w:t>decookep@canton.edu</w:t>
            </w:r>
            <w:hyperlink r:id="rId15"/>
          </w:p>
        </w:tc>
      </w:tr>
      <w:tr w:rsidR="0052356A">
        <w:trPr>
          <w:trHeight w:val="1843"/>
        </w:trPr>
        <w:tc>
          <w:tcPr>
            <w:tcW w:w="1875" w:type="dxa"/>
            <w:vMerge w:val="restart"/>
            <w:shd w:val="clear" w:color="auto" w:fill="B8CCE3"/>
          </w:tcPr>
          <w:p w:rsidR="0052356A" w:rsidRDefault="00C57198">
            <w:pPr>
              <w:pStyle w:val="TableParagraph"/>
              <w:spacing w:before="58" w:line="252" w:lineRule="exact"/>
              <w:ind w:left="59"/>
              <w:rPr>
                <w:b/>
              </w:rPr>
            </w:pPr>
            <w:r>
              <w:rPr>
                <w:b/>
              </w:rPr>
              <w:t>d)</w:t>
            </w:r>
          </w:p>
          <w:p w:rsidR="0052356A" w:rsidRDefault="00C57198">
            <w:pPr>
              <w:pStyle w:val="TableParagraph"/>
              <w:ind w:left="59"/>
              <w:rPr>
                <w:b/>
              </w:rPr>
            </w:pPr>
            <w:r>
              <w:rPr>
                <w:b/>
              </w:rPr>
              <w:t>Chief Executive or Chief Academic Officer Approval</w:t>
            </w:r>
          </w:p>
        </w:tc>
        <w:tc>
          <w:tcPr>
            <w:tcW w:w="8751" w:type="dxa"/>
            <w:gridSpan w:val="2"/>
          </w:tcPr>
          <w:p w:rsidR="0052356A" w:rsidRDefault="00C57198">
            <w:pPr>
              <w:pStyle w:val="TableParagraph"/>
              <w:spacing w:before="58"/>
              <w:ind w:left="57"/>
              <w:rPr>
                <w:b/>
                <w:i/>
                <w:sz w:val="20"/>
              </w:rPr>
            </w:pPr>
            <w:r>
              <w:rPr>
                <w:b/>
                <w:sz w:val="20"/>
              </w:rPr>
              <w:t>Signature affirms that the proposal has met all applicable campus administrative and shared governance</w:t>
            </w:r>
            <w:r>
              <w:rPr>
                <w:b/>
                <w:spacing w:val="-9"/>
                <w:sz w:val="20"/>
              </w:rPr>
              <w:t xml:space="preserve"> </w:t>
            </w:r>
            <w:r>
              <w:rPr>
                <w:b/>
                <w:sz w:val="20"/>
              </w:rPr>
              <w:t>procedures</w:t>
            </w:r>
            <w:r>
              <w:rPr>
                <w:b/>
                <w:spacing w:val="-10"/>
                <w:sz w:val="20"/>
              </w:rPr>
              <w:t xml:space="preserve"> </w:t>
            </w:r>
            <w:r>
              <w:rPr>
                <w:b/>
                <w:sz w:val="20"/>
              </w:rPr>
              <w:t>for</w:t>
            </w:r>
            <w:r>
              <w:rPr>
                <w:b/>
                <w:spacing w:val="-9"/>
                <w:sz w:val="20"/>
              </w:rPr>
              <w:t xml:space="preserve"> </w:t>
            </w:r>
            <w:r>
              <w:rPr>
                <w:b/>
                <w:sz w:val="20"/>
              </w:rPr>
              <w:t>consultation,</w:t>
            </w:r>
            <w:r>
              <w:rPr>
                <w:b/>
                <w:spacing w:val="-9"/>
                <w:sz w:val="20"/>
              </w:rPr>
              <w:t xml:space="preserve"> </w:t>
            </w:r>
            <w:r>
              <w:rPr>
                <w:b/>
                <w:sz w:val="20"/>
              </w:rPr>
              <w:t>and</w:t>
            </w:r>
            <w:r>
              <w:rPr>
                <w:b/>
                <w:spacing w:val="-8"/>
                <w:sz w:val="20"/>
              </w:rPr>
              <w:t xml:space="preserve"> </w:t>
            </w:r>
            <w:r>
              <w:rPr>
                <w:b/>
                <w:sz w:val="20"/>
              </w:rPr>
              <w:t>the</w:t>
            </w:r>
            <w:r>
              <w:rPr>
                <w:b/>
                <w:spacing w:val="-12"/>
                <w:sz w:val="20"/>
              </w:rPr>
              <w:t xml:space="preserve"> </w:t>
            </w:r>
            <w:r>
              <w:rPr>
                <w:b/>
                <w:sz w:val="20"/>
              </w:rPr>
              <w:t>institution’s</w:t>
            </w:r>
            <w:r>
              <w:rPr>
                <w:b/>
                <w:spacing w:val="-14"/>
                <w:sz w:val="20"/>
              </w:rPr>
              <w:t xml:space="preserve"> </w:t>
            </w:r>
            <w:r>
              <w:rPr>
                <w:b/>
                <w:sz w:val="20"/>
              </w:rPr>
              <w:t>commitment</w:t>
            </w:r>
            <w:r>
              <w:rPr>
                <w:b/>
                <w:spacing w:val="-12"/>
                <w:sz w:val="20"/>
              </w:rPr>
              <w:t xml:space="preserve"> </w:t>
            </w:r>
            <w:r>
              <w:rPr>
                <w:b/>
                <w:sz w:val="20"/>
              </w:rPr>
              <w:t>to</w:t>
            </w:r>
            <w:r>
              <w:rPr>
                <w:b/>
                <w:spacing w:val="-12"/>
                <w:sz w:val="20"/>
              </w:rPr>
              <w:t xml:space="preserve"> </w:t>
            </w:r>
            <w:r>
              <w:rPr>
                <w:b/>
                <w:spacing w:val="-3"/>
                <w:sz w:val="20"/>
              </w:rPr>
              <w:t>support</w:t>
            </w:r>
            <w:r>
              <w:rPr>
                <w:b/>
                <w:spacing w:val="-11"/>
                <w:sz w:val="20"/>
              </w:rPr>
              <w:t xml:space="preserve"> </w:t>
            </w:r>
            <w:r>
              <w:rPr>
                <w:b/>
                <w:sz w:val="20"/>
              </w:rPr>
              <w:t>the</w:t>
            </w:r>
            <w:r>
              <w:rPr>
                <w:b/>
                <w:spacing w:val="-12"/>
                <w:sz w:val="20"/>
              </w:rPr>
              <w:t xml:space="preserve"> </w:t>
            </w:r>
            <w:r>
              <w:rPr>
                <w:b/>
                <w:sz w:val="20"/>
              </w:rPr>
              <w:t xml:space="preserve">proposed </w:t>
            </w:r>
            <w:r>
              <w:rPr>
                <w:b/>
                <w:spacing w:val="-3"/>
                <w:sz w:val="20"/>
              </w:rPr>
              <w:t xml:space="preserve">program. </w:t>
            </w:r>
            <w:r>
              <w:rPr>
                <w:b/>
                <w:i/>
                <w:sz w:val="20"/>
              </w:rPr>
              <w:t xml:space="preserve">E-signatures </w:t>
            </w:r>
            <w:r>
              <w:rPr>
                <w:b/>
                <w:i/>
                <w:spacing w:val="-2"/>
                <w:sz w:val="20"/>
              </w:rPr>
              <w:t>are</w:t>
            </w:r>
            <w:r>
              <w:rPr>
                <w:b/>
                <w:i/>
                <w:spacing w:val="-9"/>
                <w:sz w:val="20"/>
              </w:rPr>
              <w:t xml:space="preserve"> </w:t>
            </w:r>
            <w:r>
              <w:rPr>
                <w:b/>
                <w:i/>
                <w:sz w:val="20"/>
              </w:rPr>
              <w:t>acceptable.</w:t>
            </w:r>
          </w:p>
          <w:p w:rsidR="0052356A" w:rsidRDefault="0052356A">
            <w:pPr>
              <w:pStyle w:val="TableParagraph"/>
              <w:spacing w:before="5"/>
              <w:rPr>
                <w:sz w:val="21"/>
              </w:rPr>
            </w:pPr>
          </w:p>
          <w:p w:rsidR="0052356A" w:rsidRDefault="00C57198">
            <w:pPr>
              <w:pStyle w:val="TableParagraph"/>
              <w:ind w:left="57"/>
              <w:rPr>
                <w:sz w:val="24"/>
              </w:rPr>
            </w:pPr>
            <w:r>
              <w:t xml:space="preserve">Name and title: Zvi </w:t>
            </w:r>
            <w:r>
              <w:rPr>
                <w:sz w:val="24"/>
              </w:rPr>
              <w:t>Szafran, Ph.D., President</w:t>
            </w:r>
          </w:p>
          <w:p w:rsidR="0052356A" w:rsidRDefault="0052356A">
            <w:pPr>
              <w:pStyle w:val="TableParagraph"/>
              <w:spacing w:before="2"/>
            </w:pPr>
          </w:p>
          <w:p w:rsidR="0052356A" w:rsidRDefault="00C57198">
            <w:pPr>
              <w:pStyle w:val="TableParagraph"/>
              <w:ind w:left="57"/>
            </w:pPr>
            <w:r>
              <w:t>Signature and date:</w:t>
            </w:r>
          </w:p>
        </w:tc>
      </w:tr>
      <w:tr w:rsidR="0052356A">
        <w:trPr>
          <w:trHeight w:val="621"/>
        </w:trPr>
        <w:tc>
          <w:tcPr>
            <w:tcW w:w="1875" w:type="dxa"/>
            <w:vMerge/>
            <w:tcBorders>
              <w:top w:val="nil"/>
            </w:tcBorders>
            <w:shd w:val="clear" w:color="auto" w:fill="B8CCE3"/>
          </w:tcPr>
          <w:p w:rsidR="0052356A" w:rsidRDefault="0052356A">
            <w:pPr>
              <w:rPr>
                <w:sz w:val="2"/>
                <w:szCs w:val="2"/>
              </w:rPr>
            </w:pPr>
          </w:p>
        </w:tc>
        <w:tc>
          <w:tcPr>
            <w:tcW w:w="8751" w:type="dxa"/>
            <w:gridSpan w:val="2"/>
            <w:shd w:val="clear" w:color="auto" w:fill="B8CCE3"/>
          </w:tcPr>
          <w:p w:rsidR="0052356A" w:rsidRDefault="00C57198">
            <w:pPr>
              <w:pStyle w:val="TableParagraph"/>
              <w:spacing w:before="50"/>
              <w:ind w:left="57"/>
              <w:rPr>
                <w:b/>
              </w:rPr>
            </w:pPr>
            <w:r>
              <w:rPr>
                <w:b/>
              </w:rPr>
              <w:t xml:space="preserve">If the </w:t>
            </w:r>
            <w:r>
              <w:rPr>
                <w:b/>
                <w:spacing w:val="-3"/>
              </w:rPr>
              <w:t xml:space="preserve">program </w:t>
            </w:r>
            <w:r>
              <w:rPr>
                <w:b/>
              </w:rPr>
              <w:t xml:space="preserve">will be </w:t>
            </w:r>
            <w:r>
              <w:rPr>
                <w:b/>
                <w:spacing w:val="-3"/>
              </w:rPr>
              <w:t>registered jointly</w:t>
            </w:r>
            <w:r>
              <w:rPr>
                <w:b/>
                <w:spacing w:val="-3"/>
                <w:position w:val="8"/>
                <w:sz w:val="14"/>
              </w:rPr>
              <w:t xml:space="preserve">1 </w:t>
            </w:r>
            <w:r>
              <w:rPr>
                <w:b/>
              </w:rPr>
              <w:t xml:space="preserve">with one or more other </w:t>
            </w:r>
            <w:r>
              <w:rPr>
                <w:b/>
                <w:spacing w:val="-3"/>
              </w:rPr>
              <w:t xml:space="preserve">institutions, provide </w:t>
            </w:r>
            <w:r>
              <w:rPr>
                <w:b/>
              </w:rPr>
              <w:t xml:space="preserve">the </w:t>
            </w:r>
            <w:r>
              <w:rPr>
                <w:b/>
                <w:spacing w:val="-3"/>
              </w:rPr>
              <w:t xml:space="preserve">following information </w:t>
            </w:r>
            <w:r>
              <w:rPr>
                <w:b/>
              </w:rPr>
              <w:t xml:space="preserve">for </w:t>
            </w:r>
            <w:r>
              <w:rPr>
                <w:b/>
                <w:u w:val="thick"/>
              </w:rPr>
              <w:t>each</w:t>
            </w:r>
            <w:r>
              <w:rPr>
                <w:b/>
              </w:rPr>
              <w:t xml:space="preserve"> </w:t>
            </w:r>
            <w:r>
              <w:rPr>
                <w:b/>
                <w:spacing w:val="-3"/>
              </w:rPr>
              <w:t>institution:</w:t>
            </w:r>
          </w:p>
        </w:tc>
      </w:tr>
    </w:tbl>
    <w:p w:rsidR="0052356A" w:rsidRDefault="0052356A">
      <w:pPr>
        <w:pStyle w:val="BodyText"/>
        <w:rPr>
          <w:sz w:val="20"/>
        </w:rPr>
      </w:pPr>
    </w:p>
    <w:p w:rsidR="0052356A" w:rsidRDefault="0052356A">
      <w:pPr>
        <w:pStyle w:val="BodyText"/>
        <w:rPr>
          <w:sz w:val="20"/>
        </w:rPr>
      </w:pPr>
    </w:p>
    <w:p w:rsidR="0052356A" w:rsidRDefault="0052356A">
      <w:pPr>
        <w:pStyle w:val="BodyText"/>
        <w:rPr>
          <w:sz w:val="20"/>
        </w:rPr>
      </w:pPr>
    </w:p>
    <w:p w:rsidR="0052356A" w:rsidRDefault="0052356A">
      <w:pPr>
        <w:pStyle w:val="BodyText"/>
        <w:rPr>
          <w:sz w:val="20"/>
        </w:rPr>
      </w:pPr>
    </w:p>
    <w:p w:rsidR="0052356A" w:rsidRDefault="0052356A">
      <w:pPr>
        <w:pStyle w:val="BodyText"/>
        <w:rPr>
          <w:sz w:val="20"/>
        </w:rPr>
      </w:pPr>
    </w:p>
    <w:p w:rsidR="0052356A" w:rsidRDefault="00583F86">
      <w:pPr>
        <w:pStyle w:val="BodyText"/>
        <w:spacing w:before="3"/>
        <w:rPr>
          <w:sz w:val="14"/>
        </w:rPr>
      </w:pPr>
      <w:r>
        <w:rPr>
          <w:noProof/>
          <w:lang w:bidi="ar-SA"/>
        </w:rPr>
        <mc:AlternateContent>
          <mc:Choice Requires="wps">
            <w:drawing>
              <wp:anchor distT="0" distB="0" distL="0" distR="0" simplePos="0" relativeHeight="251651584" behindDoc="0" locked="0" layoutInCell="1" allowOverlap="1">
                <wp:simplePos x="0" y="0"/>
                <wp:positionH relativeFrom="page">
                  <wp:posOffset>457200</wp:posOffset>
                </wp:positionH>
                <wp:positionV relativeFrom="paragraph">
                  <wp:posOffset>133350</wp:posOffset>
                </wp:positionV>
                <wp:extent cx="1828800" cy="0"/>
                <wp:effectExtent l="9525" t="8255" r="9525" b="1079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3E2C" id="Line 1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5pt" to="18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SHgIAAEMEAAAOAAAAZHJzL2Uyb0RvYy54bWysU8GO2jAQvVfqP1i+QxKaZbMRYVUR6IW2&#10;SLv9AGM7xKpjW7YhoKr/3rFDENteqqoczDgz8+bNvPHi+dxJdOLWCa0qnE1TjLiimgl1qPC3182k&#10;wMh5ohiRWvEKX7jDz8v37xa9KflMt1oybhGAKFf2psKt96ZMEkdb3hE31YYrcDbadsTD1R4SZkkP&#10;6J1MZmk6T3ptmbGacufgaz048TLiNw2n/mvTOO6RrDBw8/G08dyHM1kuSHmwxLSCXmmQf2DREaGg&#10;6A2qJp6goxV/QHWCWu1046dUd4luGkF57AG6ydLfunlpieGxFxiOM7cxuf8HS7+cdhYJBto9YKRI&#10;BxptheIoy8NseuNKCFmpnQ3d0bN6MVtNvzuk9Kol6sAjx9eLgbwsZCRvUsLFGaiw7z9rBjHk6HUc&#10;1LmxXYCEEaBz1ONy04OfPaLwMStmRZGCbHT0JaQcE411/hPXHQpGhSWQjsDktHU+ECHlGBLqKL0R&#10;Uka5pUJ9hR/nsywmOC0FC84Q5uxhv5IWnUhYmPiLXYHnPiwg18S1Q1x0Datk9VGxWKXlhK2vtidC&#10;DjawkioUgh6B59UaVuXHU/q0LtZFPsln8/UkT+t68nGzyifzTfb4UH+oV6s6+xk4Z3nZCsa4CrTH&#10;tc3yv1uL6wMaFu62uLf5JG/R4yCB7PgfSUeRg67Dhuw1u+zsKD5sagy+vqrwFO7vYN+//eUvAAAA&#10;//8DAFBLAwQUAAYACAAAACEA68n3Pd4AAAAIAQAADwAAAGRycy9kb3ducmV2LnhtbEyPT0vDQBDF&#10;74LfYRnBi9hNt9BKzKa0YtGjaYt43GTHJDQ7G7LbNvXTO+JBT/PnDW9+L1uOrhMnHELrScN0koBA&#10;qrxtqdaw323uH0CEaMiazhNquGCAZX59lZnU+jMVeNrGWrAJhdRoaGLsUylD1aAzYeJ7JNY+/eBM&#10;5HGopR3Mmc1dJ1WSzKUzLfGHxvT41GB12B6dhuqjuBzuZi9fpaLn9e71zW3eC6X17c24egQRcYx/&#10;x/CDz+iQM1Ppj2SD6DQsFEeJGtSUK+uzecJN+buQeSb/B8i/AQAA//8DAFBLAQItABQABgAIAAAA&#10;IQC2gziS/gAAAOEBAAATAAAAAAAAAAAAAAAAAAAAAABbQ29udGVudF9UeXBlc10ueG1sUEsBAi0A&#10;FAAGAAgAAAAhADj9If/WAAAAlAEAAAsAAAAAAAAAAAAAAAAALwEAAF9yZWxzLy5yZWxzUEsBAi0A&#10;FAAGAAgAAAAhAJWb+BIeAgAAQwQAAA4AAAAAAAAAAAAAAAAALgIAAGRycy9lMm9Eb2MueG1sUEsB&#10;Ai0AFAAGAAgAAAAhAOvJ9z3eAAAACAEAAA8AAAAAAAAAAAAAAAAAeAQAAGRycy9kb3ducmV2Lnht&#10;bFBLBQYAAAAABAAEAPMAAACDBQAAAAA=&#10;" strokeweight=".21169mm">
                <w10:wrap type="topAndBottom" anchorx="page"/>
              </v:line>
            </w:pict>
          </mc:Fallback>
        </mc:AlternateContent>
      </w:r>
    </w:p>
    <w:p w:rsidR="0052356A" w:rsidRDefault="00C57198">
      <w:pPr>
        <w:spacing w:before="72"/>
        <w:ind w:left="220"/>
        <w:rPr>
          <w:sz w:val="18"/>
        </w:rPr>
      </w:pPr>
      <w:r>
        <w:rPr>
          <w:position w:val="6"/>
          <w:sz w:val="12"/>
        </w:rPr>
        <w:t xml:space="preserve">1 </w:t>
      </w:r>
      <w:r>
        <w:rPr>
          <w:sz w:val="18"/>
        </w:rPr>
        <w:t xml:space="preserve">If the partner institution is non-degree-granting, see SED’s </w:t>
      </w:r>
      <w:hyperlink r:id="rId16">
        <w:r>
          <w:rPr>
            <w:color w:val="0000FF"/>
            <w:sz w:val="18"/>
            <w:u w:val="single" w:color="0000FF"/>
          </w:rPr>
          <w:t>CEO Memo 94-04</w:t>
        </w:r>
        <w:r>
          <w:rPr>
            <w:sz w:val="18"/>
          </w:rPr>
          <w:t>.</w:t>
        </w:r>
      </w:hyperlink>
    </w:p>
    <w:p w:rsidR="0052356A" w:rsidRDefault="0052356A">
      <w:pPr>
        <w:rPr>
          <w:sz w:val="18"/>
        </w:rPr>
        <w:sectPr w:rsidR="0052356A">
          <w:type w:val="continuous"/>
          <w:pgSz w:w="12240" w:h="15840"/>
          <w:pgMar w:top="640" w:right="500" w:bottom="280" w:left="500" w:header="720" w:footer="720" w:gutter="0"/>
          <w:cols w:space="720"/>
        </w:sectPr>
      </w:pPr>
    </w:p>
    <w:p w:rsidR="0052356A" w:rsidRDefault="00583F86">
      <w:pPr>
        <w:pStyle w:val="BodyText"/>
        <w:ind w:left="1998"/>
        <w:rPr>
          <w:sz w:val="20"/>
        </w:rPr>
      </w:pPr>
      <w:r>
        <w:rPr>
          <w:noProof/>
          <w:lang w:bidi="ar-SA"/>
        </w:rPr>
        <w:lastRenderedPageBreak/>
        <mc:AlternateContent>
          <mc:Choice Requires="wps">
            <w:drawing>
              <wp:anchor distT="0" distB="0" distL="114300" distR="114300" simplePos="0" relativeHeight="251656704" behindDoc="0" locked="0" layoutInCell="1" allowOverlap="1">
                <wp:simplePos x="0" y="0"/>
                <wp:positionH relativeFrom="page">
                  <wp:posOffset>399415</wp:posOffset>
                </wp:positionH>
                <wp:positionV relativeFrom="page">
                  <wp:posOffset>457200</wp:posOffset>
                </wp:positionV>
                <wp:extent cx="0" cy="800100"/>
                <wp:effectExtent l="8890" t="9525" r="10160"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18DA8" id="Line 1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5pt,36pt" to="31.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cxHAIAAEIEAAAOAAAAZHJzL2Uyb0RvYy54bWysU82O2jAQvlfqO1i+QxI2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kGvcsxUqSD&#10;Hm2E4ih7CLXpjSvApFJbG7KjJ/VsNpr+dEjpqiVqzyPHl7MBvyx4JK9cwsUZiLDrv2kGNuTgdSzU&#10;qbFdgIQSoFPsx/nWD37yiA6PFF5nKZQmtiohxdXPWOe/ct2hIJRYAueIS44b5wMPUlxNQhil10LK&#10;2G2pUF/iaTqfRgenpWBBGcyc3e8qadGRhHmJX0wKNPdmAbkmrh3somqYJKsPisUoLSdsdZE9EXKQ&#10;gZVUIRCkCDwv0jApv+bpfDVbzfJRPpmuRnla16Mv6yofTdfZ50/1Q11VdfY7cM7yohWMcRVoX6c2&#10;y/9vKi77M8zbbW5v9Uleo8dCAtnrP5KOPQ5tHQZkp9l5a6+9h0GNxpelCptwfwf5fvWXfwAAAP//&#10;AwBQSwMEFAAGAAgAAAAhAFYvWoncAAAACAEAAA8AAABkcnMvZG93bnJldi54bWxMj8FOwzAQRO9I&#10;/IO1SNyoQw6tE+JUCARSDwjRVpzdeElC4nUUu0369yxcynE0o5k3xXp2vTjhGFpPGu4XCQikytuW&#10;ag373cudAhGiIWt6T6jhjAHW5fVVYXLrJ/rA0zbWgkso5EZDE+OQSxmqBp0JCz8gsfflR2ciy7GW&#10;djQTl7tepkmylM60xAuNGfCpwarbHp2GNyWf/Xv3WZ2/p92rUpsuW232Wt/ezI8PICLO8RKGX3xG&#10;h5KZDv5INohewzLNOKlhlfIl9v/0gXOZSkCWhfx/oPwBAAD//wMAUEsBAi0AFAAGAAgAAAAhALaD&#10;OJL+AAAA4QEAABMAAAAAAAAAAAAAAAAAAAAAAFtDb250ZW50X1R5cGVzXS54bWxQSwECLQAUAAYA&#10;CAAAACEAOP0h/9YAAACUAQAACwAAAAAAAAAAAAAAAAAvAQAAX3JlbHMvLnJlbHNQSwECLQAUAAYA&#10;CAAAACEAe4zXMRwCAABCBAAADgAAAAAAAAAAAAAAAAAuAgAAZHJzL2Uyb0RvYy54bWxQSwECLQAU&#10;AAYACAAAACEAVi9aidwAAAAIAQAADwAAAAAAAAAAAAAAAAB2BAAAZHJzL2Rvd25yZXYueG1sUEsF&#10;BgAAAAAEAAQA8wAAAH8FAAAAAA==&#10;" strokeweight=".48pt">
                <w10:wrap anchorx="page" anchory="page"/>
              </v:line>
            </w:pict>
          </mc:Fallback>
        </mc:AlternateContent>
      </w:r>
      <w:r>
        <w:rPr>
          <w:noProof/>
          <w:sz w:val="20"/>
          <w:lang w:bidi="ar-SA"/>
        </w:rPr>
        <mc:AlternateContent>
          <mc:Choice Requires="wps">
            <w:drawing>
              <wp:inline distT="0" distB="0" distL="0" distR="0">
                <wp:extent cx="5556250" cy="794385"/>
                <wp:effectExtent l="10160" t="9525" r="5715" b="5715"/>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7943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2356A" w:rsidRDefault="00C57198">
                            <w:pPr>
                              <w:pStyle w:val="BodyText"/>
                              <w:spacing w:before="51"/>
                              <w:ind w:left="52"/>
                            </w:pPr>
                            <w:r>
                              <w:t xml:space="preserve">Partner institution’s name and 6-digit </w:t>
                            </w:r>
                            <w:hyperlink r:id="rId17">
                              <w:r>
                                <w:rPr>
                                  <w:color w:val="0000FF"/>
                                  <w:u w:val="single" w:color="0000FF"/>
                                </w:rPr>
                                <w:t>SED Code</w:t>
                              </w:r>
                            </w:hyperlink>
                            <w:r>
                              <w:t>:</w:t>
                            </w:r>
                          </w:p>
                          <w:p w:rsidR="0052356A" w:rsidRDefault="00C57198">
                            <w:pPr>
                              <w:pStyle w:val="BodyText"/>
                              <w:spacing w:before="122"/>
                              <w:ind w:left="52" w:right="780"/>
                            </w:pPr>
                            <w:r>
                              <w:rPr>
                                <w:spacing w:val="-3"/>
                              </w:rPr>
                              <w:t xml:space="preserve">Name, </w:t>
                            </w:r>
                            <w:r>
                              <w:t xml:space="preserve">title, and </w:t>
                            </w:r>
                            <w:r>
                              <w:rPr>
                                <w:spacing w:val="-3"/>
                              </w:rPr>
                              <w:t xml:space="preserve">signature </w:t>
                            </w:r>
                            <w:r>
                              <w:t xml:space="preserve">of partner </w:t>
                            </w:r>
                            <w:r>
                              <w:rPr>
                                <w:spacing w:val="-3"/>
                              </w:rPr>
                              <w:t xml:space="preserve">institution’s CEO </w:t>
                            </w:r>
                            <w:r>
                              <w:t xml:space="preserve">(or </w:t>
                            </w:r>
                            <w:r>
                              <w:rPr>
                                <w:b/>
                                <w:spacing w:val="-3"/>
                              </w:rPr>
                              <w:t xml:space="preserve">append </w:t>
                            </w:r>
                            <w:r>
                              <w:t xml:space="preserve">a </w:t>
                            </w:r>
                            <w:r>
                              <w:rPr>
                                <w:spacing w:val="-3"/>
                              </w:rPr>
                              <w:t xml:space="preserve">signed </w:t>
                            </w:r>
                            <w:r>
                              <w:t xml:space="preserve">letter </w:t>
                            </w:r>
                            <w:r>
                              <w:rPr>
                                <w:spacing w:val="-3"/>
                              </w:rPr>
                              <w:t xml:space="preserve">indicating approval </w:t>
                            </w:r>
                            <w:r>
                              <w:t xml:space="preserve">of this </w:t>
                            </w:r>
                            <w:r>
                              <w:rPr>
                                <w:spacing w:val="-3"/>
                              </w:rPr>
                              <w:t>proposal):</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6" type="#_x0000_t202" style="width:437.5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orhgIAABoFAAAOAAAAZHJzL2Uyb0RvYy54bWysVG1v2yAQ/j5p/wHxPbWdOmli1am6OJkm&#10;dS9Sux9AAMdoGBiQ2N20/74Dx2m7fpmm+QM+m7uHe+6e4/qmbyU6cuuEViXOLlKMuKKaCbUv8deH&#10;7WSBkfNEMSK14iV+5A7frN6+ue5Mwae60ZJxiwBEuaIzJW68N0WSONrwlrgLbbiCzVrblnj4tPuE&#10;WdIBeiuTaZrOk05bZqym3Dn4Ww2beBXx65pT/7muHfdIlhhy83G1cd2FNVldk2JviWkEPaVB/iGL&#10;lggFh56hKuIJOljxCqoV1Gqna39BdZvouhaURw7AJkv/YHPfEMMjFyiOM+cyuf8HSz8dv1gkGPTu&#10;EiNFWujRA+89eqd7lE1DfTrjCnC7N+Doe/gPvpGrM3eafnNI6XVD1J7fWqu7hhMG+WUhMnkWOuC4&#10;ALLrPmoG55CD1xGor20bigflQIAOfXo89ybkQuHnbDabT2ewRWHvaplfLmbxCFKM0cY6/57rFgWj&#10;xBZ6H9HJ8c75kA0pRpdwmNJbIWXsv1SoK/E8Xc4HXloKFjaDm7P73VpadCRBQfE5neueuwXkirhm&#10;8ItbwY0UrfAgcCnaEi/O0aQIZdooFl08EXKwIUWpQhSwhqRP1iCkn8t0uVlsFvkkn843kzytqsnt&#10;dp1P5tvsalZdVut1lf0KBLK8aARjXAUOo6iz/O9EcxqvQY5nWb/g+qIk2/i8LknyMo1YfmA1viO7&#10;qI8giUEcvt/1UJAgmp1mj6AUq4eBhQsGjEbbHxh1MKwldt8PxHKM5AcFaguTPRp2NHajQRSF0BJ7&#10;jAZz7Ycb4GCs2DeAPOhZ6VtQZC2iWJ6yOOkYBjAmf7oswoQ//45eT1fa6jcAAAD//wMAUEsDBBQA&#10;BgAIAAAAIQAuyskn2QAAAAUBAAAPAAAAZHJzL2Rvd25yZXYueG1sTI/BTsMwEETvSPyDtUjcqNNK&#10;hijEqRBqLxyQUvoB23hJAvE6it0m/D0LF7isNJrR7Jtyu/hBXWiKfWAL61UGirgJrufWwvFtf5eD&#10;ignZ4RCYLHxRhG11fVVi4cLMNV0OqVVSwrFAC11KY6F1bDryGFdhJBbvPUwek8ip1W7CWcr9oDdZ&#10;dq899iwfOhzpuaPm83D2Fqj+6EPY53M9pvb4EnfG7F6Ntbc3y9MjqERL+gvDD76gQyVMp3BmF9Vg&#10;QYak3yte/mBEniS0MWvQVan/01ffAAAA//8DAFBLAQItABQABgAIAAAAIQC2gziS/gAAAOEBAAAT&#10;AAAAAAAAAAAAAAAAAAAAAABbQ29udGVudF9UeXBlc10ueG1sUEsBAi0AFAAGAAgAAAAhADj9If/W&#10;AAAAlAEAAAsAAAAAAAAAAAAAAAAALwEAAF9yZWxzLy5yZWxzUEsBAi0AFAAGAAgAAAAhAF+V+iuG&#10;AgAAGgUAAA4AAAAAAAAAAAAAAAAALgIAAGRycy9lMm9Eb2MueG1sUEsBAi0AFAAGAAgAAAAhAC7K&#10;ySfZAAAABQEAAA8AAAAAAAAAAAAAAAAA4AQAAGRycy9kb3ducmV2LnhtbFBLBQYAAAAABAAEAPMA&#10;AADmBQAAAAA=&#10;" filled="f" strokeweight=".48pt">
                <v:textbox inset="0,0,0,0">
                  <w:txbxContent>
                    <w:p w:rsidR="0052356A" w:rsidRDefault="00C57198">
                      <w:pPr>
                        <w:pStyle w:val="BodyText"/>
                        <w:spacing w:before="51"/>
                        <w:ind w:left="52"/>
                      </w:pPr>
                      <w:r>
                        <w:t xml:space="preserve">Partner institution’s name and 6-digit </w:t>
                      </w:r>
                      <w:hyperlink r:id="rId18">
                        <w:r>
                          <w:rPr>
                            <w:color w:val="0000FF"/>
                            <w:u w:val="single" w:color="0000FF"/>
                          </w:rPr>
                          <w:t>SED Code</w:t>
                        </w:r>
                      </w:hyperlink>
                      <w:r>
                        <w:t>:</w:t>
                      </w:r>
                    </w:p>
                    <w:p w:rsidR="0052356A" w:rsidRDefault="00C57198">
                      <w:pPr>
                        <w:pStyle w:val="BodyText"/>
                        <w:spacing w:before="122"/>
                        <w:ind w:left="52" w:right="780"/>
                      </w:pPr>
                      <w:r>
                        <w:rPr>
                          <w:spacing w:val="-3"/>
                        </w:rPr>
                        <w:t xml:space="preserve">Name, </w:t>
                      </w:r>
                      <w:r>
                        <w:t xml:space="preserve">title, and </w:t>
                      </w:r>
                      <w:r>
                        <w:rPr>
                          <w:spacing w:val="-3"/>
                        </w:rPr>
                        <w:t xml:space="preserve">signature </w:t>
                      </w:r>
                      <w:r>
                        <w:t xml:space="preserve">of partner </w:t>
                      </w:r>
                      <w:r>
                        <w:rPr>
                          <w:spacing w:val="-3"/>
                        </w:rPr>
                        <w:t xml:space="preserve">institution’s CEO </w:t>
                      </w:r>
                      <w:r>
                        <w:t xml:space="preserve">(or </w:t>
                      </w:r>
                      <w:r>
                        <w:rPr>
                          <w:b/>
                          <w:spacing w:val="-3"/>
                        </w:rPr>
                        <w:t xml:space="preserve">append </w:t>
                      </w:r>
                      <w:r>
                        <w:t xml:space="preserve">a </w:t>
                      </w:r>
                      <w:r>
                        <w:rPr>
                          <w:spacing w:val="-3"/>
                        </w:rPr>
                        <w:t xml:space="preserve">signed </w:t>
                      </w:r>
                      <w:r>
                        <w:t xml:space="preserve">letter </w:t>
                      </w:r>
                      <w:r>
                        <w:rPr>
                          <w:spacing w:val="-3"/>
                        </w:rPr>
                        <w:t xml:space="preserve">indicating approval </w:t>
                      </w:r>
                      <w:r>
                        <w:t xml:space="preserve">of this </w:t>
                      </w:r>
                      <w:r>
                        <w:rPr>
                          <w:spacing w:val="-3"/>
                        </w:rPr>
                        <w:t>proposal):</w:t>
                      </w:r>
                    </w:p>
                  </w:txbxContent>
                </v:textbox>
                <w10:anchorlock/>
              </v:shape>
            </w:pict>
          </mc:Fallback>
        </mc:AlternateContent>
      </w:r>
    </w:p>
    <w:p w:rsidR="001B1FEA" w:rsidRPr="004C6132" w:rsidRDefault="00583F86" w:rsidP="004C6132">
      <w:pPr>
        <w:pStyle w:val="BodyText"/>
        <w:spacing w:before="2"/>
        <w:rPr>
          <w:sz w:val="15"/>
        </w:rPr>
      </w:pPr>
      <w:r>
        <w:rPr>
          <w:noProof/>
          <w:lang w:bidi="ar-SA"/>
        </w:rPr>
        <mc:AlternateContent>
          <mc:Choice Requires="wps">
            <w:drawing>
              <wp:anchor distT="0" distB="0" distL="0" distR="0" simplePos="0" relativeHeight="251652608" behindDoc="0" locked="0" layoutInCell="1" allowOverlap="1">
                <wp:simplePos x="0" y="0"/>
                <wp:positionH relativeFrom="page">
                  <wp:posOffset>388620</wp:posOffset>
                </wp:positionH>
                <wp:positionV relativeFrom="paragraph">
                  <wp:posOffset>139065</wp:posOffset>
                </wp:positionV>
                <wp:extent cx="6539230" cy="167640"/>
                <wp:effectExtent l="7620" t="5715" r="6350" b="762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167640"/>
                        </a:xfrm>
                        <a:prstGeom prst="rect">
                          <a:avLst/>
                        </a:prstGeom>
                        <a:solidFill>
                          <a:srgbClr val="B8CCE3"/>
                        </a:solidFill>
                        <a:ln w="6097">
                          <a:solidFill>
                            <a:srgbClr val="000000"/>
                          </a:solidFill>
                          <a:prstDash val="solid"/>
                          <a:miter lim="800000"/>
                          <a:headEnd/>
                          <a:tailEnd/>
                        </a:ln>
                      </wps:spPr>
                      <wps:txbx>
                        <w:txbxContent>
                          <w:p w:rsidR="0052356A" w:rsidRDefault="00C57198">
                            <w:pPr>
                              <w:spacing w:line="252" w:lineRule="exact"/>
                              <w:ind w:left="103"/>
                              <w:rPr>
                                <w:b/>
                              </w:rPr>
                            </w:pPr>
                            <w:r>
                              <w:rPr>
                                <w:b/>
                              </w:rPr>
                              <w:t>Section 2: Enrollment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0.6pt;margin-top:10.95pt;width:514.9pt;height:13.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aYMwIAAGIEAAAOAAAAZHJzL2Uyb0RvYy54bWysVNtu2zAMfR+wfxD0vthJtjQ14hRt0g4D&#10;ugvQ7gNkWbaFyaImKbG7rx8lxVl3exnmB4GSyKPDQ9Kbq7FX5Cisk6BLOp/llAjNoZa6Lennx7tX&#10;a0qcZ7pmCrQo6ZNw9Gr78sVmMIVYQAeqFpYgiHbFYEraeW+KLHO8Ez1zMzBC42UDtmcet7bNassG&#10;RO9VtsjzVTaArY0FLpzD0326pNuI3zSC+49N44QnqqTIzcfVxrUKa7bdsKK1zHSSn2iwf2DRM6nx&#10;0TPUnnlGDlb+BtVLbsFB42cc+gyaRnIRc8Bs5vkv2Tx0zIiYC4rjzFkm9/9g+YfjJ0tkjbVbUKJZ&#10;jzV6FKMnNzCS+TzoMxhXoNuDQUc/4jn6xlyduQf+xRENu47pVlxbC0MnWI38YmT2LDThuABSDe+h&#10;xnfYwUMEGhvbB/FQDoLoWKenc20CF46HqzfLy8USrzjezVcXq9exeBkrpmhjnX8roCfBKKnF2kd0&#10;drx3HvNA18klPOZAyfpOKhU3tq12ypIjwz65We92t8uQOob85KY0GZBKfnmRBPgrRB6/P0EECnvm&#10;uvRURE9N2EuPk6BkX9L1OZoVQc9bXcc+9UyqZCMxpZFfEDhomtT1YzWmWk51q6B+QsUtpMbHQUWj&#10;A/uNkgGbvqTu64FZQYl6p7FqYUImw05GNRlMcwwtqackmTufJulgrGw7RE59oeEaK9vIKHpgmFic&#10;6GIjR2FPQxcm5fk+ev34NWy/AwAA//8DAFBLAwQUAAYACAAAACEA70bHlt0AAAAJAQAADwAAAGRy&#10;cy9kb3ducmV2LnhtbEyPQU+DQBSE7yb+h80z8WYXaNMA8miaJhqv0qZeF3gCuvuWsNuC/97tSY+T&#10;mcx8U+wWo8WVJjdYRohXEQjixrYDdwin48tTCsJ5xa3Slgnhhxzsyvu7QuWtnfmdrpXvRChhlyuE&#10;3vsxl9I1PRnlVnYkDt6nnYzyQU6dbCc1h3KjZRJFW2nUwGGhVyMdemq+q4tBGA5v2eZVn0/117oi&#10;mVaz/zjuER8flv0zCE+L/wvDDT+gQxmYanvh1gmNsI2TkERI4gzEzY+yOJyrETbpGmRZyP8Pyl8A&#10;AAD//wMAUEsBAi0AFAAGAAgAAAAhALaDOJL+AAAA4QEAABMAAAAAAAAAAAAAAAAAAAAAAFtDb250&#10;ZW50X1R5cGVzXS54bWxQSwECLQAUAAYACAAAACEAOP0h/9YAAACUAQAACwAAAAAAAAAAAAAAAAAv&#10;AQAAX3JlbHMvLnJlbHNQSwECLQAUAAYACAAAACEAhdl2mDMCAABiBAAADgAAAAAAAAAAAAAAAAAu&#10;AgAAZHJzL2Uyb0RvYy54bWxQSwECLQAUAAYACAAAACEA70bHlt0AAAAJAQAADwAAAAAAAAAAAAAA&#10;AACNBAAAZHJzL2Rvd25yZXYueG1sUEsFBgAAAAAEAAQA8wAAAJcFAAAAAA==&#10;" fillcolor="#b8cce3" strokeweight=".16936mm">
                <v:textbox inset="0,0,0,0">
                  <w:txbxContent>
                    <w:p w:rsidR="0052356A" w:rsidRDefault="00C57198">
                      <w:pPr>
                        <w:spacing w:line="252" w:lineRule="exact"/>
                        <w:ind w:left="103"/>
                        <w:rPr>
                          <w:b/>
                        </w:rPr>
                      </w:pPr>
                      <w:r>
                        <w:rPr>
                          <w:b/>
                        </w:rPr>
                        <w:t>Section 2: Enrollment</w:t>
                      </w:r>
                    </w:p>
                  </w:txbxContent>
                </v:textbox>
                <w10:wrap type="topAndBottom" anchorx="page"/>
              </v:shape>
            </w:pict>
          </mc:Fallback>
        </mc:AlternateContent>
      </w:r>
    </w:p>
    <w:p w:rsidR="0052356A" w:rsidRDefault="0052356A">
      <w:pPr>
        <w:pStyle w:val="BodyText"/>
        <w:spacing w:before="5"/>
        <w:rPr>
          <w:sz w:val="21"/>
        </w:rPr>
      </w:pPr>
    </w:p>
    <w:tbl>
      <w:tblPr>
        <w:tblW w:w="0" w:type="auto"/>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1"/>
        <w:gridCol w:w="1440"/>
        <w:gridCol w:w="1529"/>
        <w:gridCol w:w="1711"/>
      </w:tblGrid>
      <w:tr w:rsidR="0052356A">
        <w:trPr>
          <w:trHeight w:val="251"/>
        </w:trPr>
        <w:tc>
          <w:tcPr>
            <w:tcW w:w="1260" w:type="dxa"/>
            <w:vMerge w:val="restart"/>
            <w:shd w:val="clear" w:color="auto" w:fill="D9D9D9"/>
          </w:tcPr>
          <w:p w:rsidR="0052356A" w:rsidRDefault="0052356A">
            <w:pPr>
              <w:pStyle w:val="TableParagraph"/>
              <w:spacing w:before="8"/>
              <w:rPr>
                <w:sz w:val="21"/>
              </w:rPr>
            </w:pPr>
          </w:p>
          <w:p w:rsidR="0052356A" w:rsidRDefault="00C57198">
            <w:pPr>
              <w:pStyle w:val="TableParagraph"/>
              <w:spacing w:before="1" w:line="245" w:lineRule="exact"/>
              <w:ind w:left="395"/>
              <w:rPr>
                <w:b/>
              </w:rPr>
            </w:pPr>
            <w:r>
              <w:rPr>
                <w:b/>
              </w:rPr>
              <w:t>Year</w:t>
            </w:r>
          </w:p>
        </w:tc>
        <w:tc>
          <w:tcPr>
            <w:tcW w:w="4410" w:type="dxa"/>
            <w:gridSpan w:val="3"/>
            <w:shd w:val="clear" w:color="auto" w:fill="D9D9D9"/>
          </w:tcPr>
          <w:p w:rsidR="0052356A" w:rsidRDefault="00C57198">
            <w:pPr>
              <w:pStyle w:val="TableParagraph"/>
              <w:spacing w:line="232" w:lineRule="exact"/>
              <w:ind w:left="544"/>
              <w:rPr>
                <w:b/>
              </w:rPr>
            </w:pPr>
            <w:r>
              <w:rPr>
                <w:b/>
              </w:rPr>
              <w:t>Anticipated Headcount Enrollment</w:t>
            </w:r>
          </w:p>
        </w:tc>
        <w:tc>
          <w:tcPr>
            <w:tcW w:w="1711" w:type="dxa"/>
            <w:vMerge w:val="restart"/>
            <w:shd w:val="clear" w:color="auto" w:fill="D9D9D9"/>
          </w:tcPr>
          <w:p w:rsidR="0052356A" w:rsidRDefault="00C57198">
            <w:pPr>
              <w:pStyle w:val="TableParagraph"/>
              <w:spacing w:before="2" w:line="252" w:lineRule="exact"/>
              <w:ind w:left="640" w:right="351" w:hanging="264"/>
              <w:rPr>
                <w:b/>
              </w:rPr>
            </w:pPr>
            <w:r>
              <w:rPr>
                <w:b/>
              </w:rPr>
              <w:t>Estimated FTE</w:t>
            </w:r>
          </w:p>
        </w:tc>
      </w:tr>
      <w:tr w:rsidR="0052356A">
        <w:trPr>
          <w:trHeight w:val="253"/>
        </w:trPr>
        <w:tc>
          <w:tcPr>
            <w:tcW w:w="1260" w:type="dxa"/>
            <w:vMerge/>
            <w:tcBorders>
              <w:top w:val="nil"/>
            </w:tcBorders>
            <w:shd w:val="clear" w:color="auto" w:fill="D9D9D9"/>
          </w:tcPr>
          <w:p w:rsidR="0052356A" w:rsidRDefault="0052356A">
            <w:pPr>
              <w:rPr>
                <w:sz w:val="2"/>
                <w:szCs w:val="2"/>
              </w:rPr>
            </w:pPr>
          </w:p>
        </w:tc>
        <w:tc>
          <w:tcPr>
            <w:tcW w:w="1441" w:type="dxa"/>
            <w:shd w:val="clear" w:color="auto" w:fill="D9D9D9"/>
          </w:tcPr>
          <w:p w:rsidR="0052356A" w:rsidRDefault="00C57198">
            <w:pPr>
              <w:pStyle w:val="TableParagraph"/>
              <w:spacing w:line="234" w:lineRule="exact"/>
              <w:ind w:left="282"/>
              <w:rPr>
                <w:b/>
              </w:rPr>
            </w:pPr>
            <w:r>
              <w:rPr>
                <w:b/>
              </w:rPr>
              <w:t>Full-time</w:t>
            </w:r>
          </w:p>
        </w:tc>
        <w:tc>
          <w:tcPr>
            <w:tcW w:w="1440" w:type="dxa"/>
            <w:shd w:val="clear" w:color="auto" w:fill="D9D9D9"/>
          </w:tcPr>
          <w:p w:rsidR="0052356A" w:rsidRDefault="00C57198">
            <w:pPr>
              <w:pStyle w:val="TableParagraph"/>
              <w:spacing w:line="234" w:lineRule="exact"/>
              <w:ind w:left="263"/>
              <w:rPr>
                <w:b/>
              </w:rPr>
            </w:pPr>
            <w:r>
              <w:rPr>
                <w:b/>
              </w:rPr>
              <w:t>Part-time</w:t>
            </w:r>
          </w:p>
        </w:tc>
        <w:tc>
          <w:tcPr>
            <w:tcW w:w="1529" w:type="dxa"/>
            <w:shd w:val="clear" w:color="auto" w:fill="D9D9D9"/>
          </w:tcPr>
          <w:p w:rsidR="0052356A" w:rsidRDefault="00C57198">
            <w:pPr>
              <w:pStyle w:val="TableParagraph"/>
              <w:spacing w:line="234" w:lineRule="exact"/>
              <w:ind w:left="488" w:right="488"/>
              <w:jc w:val="center"/>
              <w:rPr>
                <w:b/>
              </w:rPr>
            </w:pPr>
            <w:r>
              <w:rPr>
                <w:b/>
              </w:rPr>
              <w:t>Total</w:t>
            </w:r>
          </w:p>
        </w:tc>
        <w:tc>
          <w:tcPr>
            <w:tcW w:w="1711" w:type="dxa"/>
            <w:vMerge/>
            <w:tcBorders>
              <w:top w:val="nil"/>
            </w:tcBorders>
            <w:shd w:val="clear" w:color="auto" w:fill="D9D9D9"/>
          </w:tcPr>
          <w:p w:rsidR="0052356A" w:rsidRDefault="0052356A">
            <w:pPr>
              <w:rPr>
                <w:sz w:val="2"/>
                <w:szCs w:val="2"/>
              </w:rPr>
            </w:pPr>
          </w:p>
        </w:tc>
      </w:tr>
      <w:tr w:rsidR="0052356A">
        <w:trPr>
          <w:trHeight w:val="251"/>
        </w:trPr>
        <w:tc>
          <w:tcPr>
            <w:tcW w:w="1260" w:type="dxa"/>
          </w:tcPr>
          <w:p w:rsidR="0052356A" w:rsidRDefault="00C57198">
            <w:pPr>
              <w:pStyle w:val="TableParagraph"/>
              <w:spacing w:line="232" w:lineRule="exact"/>
              <w:ind w:left="2"/>
              <w:jc w:val="center"/>
              <w:rPr>
                <w:b/>
              </w:rPr>
            </w:pPr>
            <w:r>
              <w:rPr>
                <w:b/>
                <w:shd w:val="clear" w:color="auto" w:fill="FFFF00"/>
              </w:rPr>
              <w:t>1</w:t>
            </w:r>
          </w:p>
        </w:tc>
        <w:tc>
          <w:tcPr>
            <w:tcW w:w="1441" w:type="dxa"/>
          </w:tcPr>
          <w:p w:rsidR="0052356A" w:rsidRDefault="0052356A">
            <w:pPr>
              <w:pStyle w:val="TableParagraph"/>
              <w:rPr>
                <w:sz w:val="18"/>
              </w:rPr>
            </w:pPr>
          </w:p>
        </w:tc>
        <w:tc>
          <w:tcPr>
            <w:tcW w:w="1440" w:type="dxa"/>
          </w:tcPr>
          <w:p w:rsidR="0052356A" w:rsidRDefault="0052356A">
            <w:pPr>
              <w:pStyle w:val="TableParagraph"/>
              <w:rPr>
                <w:sz w:val="18"/>
              </w:rPr>
            </w:pPr>
          </w:p>
        </w:tc>
        <w:tc>
          <w:tcPr>
            <w:tcW w:w="1529" w:type="dxa"/>
          </w:tcPr>
          <w:p w:rsidR="0052356A" w:rsidRDefault="0052356A">
            <w:pPr>
              <w:pStyle w:val="TableParagraph"/>
              <w:rPr>
                <w:sz w:val="18"/>
              </w:rPr>
            </w:pPr>
          </w:p>
        </w:tc>
        <w:tc>
          <w:tcPr>
            <w:tcW w:w="1711" w:type="dxa"/>
          </w:tcPr>
          <w:p w:rsidR="0052356A" w:rsidRDefault="0052356A">
            <w:pPr>
              <w:pStyle w:val="TableParagraph"/>
              <w:rPr>
                <w:sz w:val="18"/>
              </w:rPr>
            </w:pPr>
          </w:p>
        </w:tc>
      </w:tr>
      <w:tr w:rsidR="0052356A">
        <w:trPr>
          <w:trHeight w:val="253"/>
        </w:trPr>
        <w:tc>
          <w:tcPr>
            <w:tcW w:w="1260" w:type="dxa"/>
          </w:tcPr>
          <w:p w:rsidR="0052356A" w:rsidRDefault="00C57198">
            <w:pPr>
              <w:pStyle w:val="TableParagraph"/>
              <w:spacing w:line="234" w:lineRule="exact"/>
              <w:ind w:left="2"/>
              <w:jc w:val="center"/>
              <w:rPr>
                <w:b/>
              </w:rPr>
            </w:pPr>
            <w:r>
              <w:rPr>
                <w:b/>
                <w:shd w:val="clear" w:color="auto" w:fill="FFFF00"/>
              </w:rPr>
              <w:t>2</w:t>
            </w:r>
          </w:p>
        </w:tc>
        <w:tc>
          <w:tcPr>
            <w:tcW w:w="1441" w:type="dxa"/>
          </w:tcPr>
          <w:p w:rsidR="0052356A" w:rsidRDefault="0052356A">
            <w:pPr>
              <w:pStyle w:val="TableParagraph"/>
              <w:rPr>
                <w:sz w:val="18"/>
              </w:rPr>
            </w:pPr>
          </w:p>
        </w:tc>
        <w:tc>
          <w:tcPr>
            <w:tcW w:w="1440" w:type="dxa"/>
          </w:tcPr>
          <w:p w:rsidR="0052356A" w:rsidRDefault="0052356A">
            <w:pPr>
              <w:pStyle w:val="TableParagraph"/>
              <w:rPr>
                <w:sz w:val="18"/>
              </w:rPr>
            </w:pPr>
          </w:p>
        </w:tc>
        <w:tc>
          <w:tcPr>
            <w:tcW w:w="1529" w:type="dxa"/>
          </w:tcPr>
          <w:p w:rsidR="0052356A" w:rsidRDefault="0052356A">
            <w:pPr>
              <w:pStyle w:val="TableParagraph"/>
              <w:rPr>
                <w:sz w:val="18"/>
              </w:rPr>
            </w:pPr>
          </w:p>
        </w:tc>
        <w:tc>
          <w:tcPr>
            <w:tcW w:w="1711" w:type="dxa"/>
          </w:tcPr>
          <w:p w:rsidR="0052356A" w:rsidRDefault="0052356A">
            <w:pPr>
              <w:pStyle w:val="TableParagraph"/>
              <w:rPr>
                <w:sz w:val="18"/>
              </w:rPr>
            </w:pPr>
          </w:p>
        </w:tc>
      </w:tr>
      <w:tr w:rsidR="0052356A">
        <w:trPr>
          <w:trHeight w:val="251"/>
        </w:trPr>
        <w:tc>
          <w:tcPr>
            <w:tcW w:w="1260" w:type="dxa"/>
          </w:tcPr>
          <w:p w:rsidR="0052356A" w:rsidRDefault="00C57198">
            <w:pPr>
              <w:pStyle w:val="TableParagraph"/>
              <w:spacing w:line="232" w:lineRule="exact"/>
              <w:ind w:left="2"/>
              <w:jc w:val="center"/>
              <w:rPr>
                <w:b/>
              </w:rPr>
            </w:pPr>
            <w:r>
              <w:rPr>
                <w:b/>
                <w:shd w:val="clear" w:color="auto" w:fill="FFFF00"/>
              </w:rPr>
              <w:t>3</w:t>
            </w:r>
          </w:p>
        </w:tc>
        <w:tc>
          <w:tcPr>
            <w:tcW w:w="1441" w:type="dxa"/>
          </w:tcPr>
          <w:p w:rsidR="0052356A" w:rsidRDefault="0052356A">
            <w:pPr>
              <w:pStyle w:val="TableParagraph"/>
              <w:rPr>
                <w:sz w:val="18"/>
              </w:rPr>
            </w:pPr>
          </w:p>
        </w:tc>
        <w:tc>
          <w:tcPr>
            <w:tcW w:w="1440" w:type="dxa"/>
          </w:tcPr>
          <w:p w:rsidR="0052356A" w:rsidRDefault="0052356A">
            <w:pPr>
              <w:pStyle w:val="TableParagraph"/>
              <w:rPr>
                <w:sz w:val="18"/>
              </w:rPr>
            </w:pPr>
          </w:p>
        </w:tc>
        <w:tc>
          <w:tcPr>
            <w:tcW w:w="1529" w:type="dxa"/>
          </w:tcPr>
          <w:p w:rsidR="0052356A" w:rsidRDefault="0052356A">
            <w:pPr>
              <w:pStyle w:val="TableParagraph"/>
              <w:rPr>
                <w:sz w:val="18"/>
              </w:rPr>
            </w:pPr>
          </w:p>
        </w:tc>
        <w:tc>
          <w:tcPr>
            <w:tcW w:w="1711" w:type="dxa"/>
          </w:tcPr>
          <w:p w:rsidR="0052356A" w:rsidRDefault="0052356A">
            <w:pPr>
              <w:pStyle w:val="TableParagraph"/>
              <w:rPr>
                <w:sz w:val="18"/>
              </w:rPr>
            </w:pPr>
          </w:p>
        </w:tc>
      </w:tr>
      <w:tr w:rsidR="0052356A">
        <w:trPr>
          <w:trHeight w:val="253"/>
        </w:trPr>
        <w:tc>
          <w:tcPr>
            <w:tcW w:w="1260" w:type="dxa"/>
          </w:tcPr>
          <w:p w:rsidR="0052356A" w:rsidRDefault="00C57198">
            <w:pPr>
              <w:pStyle w:val="TableParagraph"/>
              <w:spacing w:before="1" w:line="233" w:lineRule="exact"/>
              <w:ind w:left="2"/>
              <w:jc w:val="center"/>
              <w:rPr>
                <w:b/>
              </w:rPr>
            </w:pPr>
            <w:r>
              <w:rPr>
                <w:b/>
                <w:shd w:val="clear" w:color="auto" w:fill="FFFF00"/>
              </w:rPr>
              <w:t>4</w:t>
            </w:r>
          </w:p>
        </w:tc>
        <w:tc>
          <w:tcPr>
            <w:tcW w:w="1441" w:type="dxa"/>
          </w:tcPr>
          <w:p w:rsidR="0052356A" w:rsidRDefault="0052356A">
            <w:pPr>
              <w:pStyle w:val="TableParagraph"/>
              <w:rPr>
                <w:sz w:val="18"/>
              </w:rPr>
            </w:pPr>
          </w:p>
        </w:tc>
        <w:tc>
          <w:tcPr>
            <w:tcW w:w="1440" w:type="dxa"/>
          </w:tcPr>
          <w:p w:rsidR="0052356A" w:rsidRDefault="0052356A">
            <w:pPr>
              <w:pStyle w:val="TableParagraph"/>
              <w:rPr>
                <w:sz w:val="18"/>
              </w:rPr>
            </w:pPr>
          </w:p>
        </w:tc>
        <w:tc>
          <w:tcPr>
            <w:tcW w:w="1529" w:type="dxa"/>
          </w:tcPr>
          <w:p w:rsidR="0052356A" w:rsidRDefault="0052356A">
            <w:pPr>
              <w:pStyle w:val="TableParagraph"/>
              <w:rPr>
                <w:sz w:val="18"/>
              </w:rPr>
            </w:pPr>
          </w:p>
        </w:tc>
        <w:tc>
          <w:tcPr>
            <w:tcW w:w="1711" w:type="dxa"/>
          </w:tcPr>
          <w:p w:rsidR="0052356A" w:rsidRDefault="0052356A">
            <w:pPr>
              <w:pStyle w:val="TableParagraph"/>
              <w:rPr>
                <w:sz w:val="18"/>
              </w:rPr>
            </w:pPr>
          </w:p>
        </w:tc>
      </w:tr>
      <w:tr w:rsidR="0052356A">
        <w:trPr>
          <w:trHeight w:val="254"/>
        </w:trPr>
        <w:tc>
          <w:tcPr>
            <w:tcW w:w="1260" w:type="dxa"/>
          </w:tcPr>
          <w:p w:rsidR="0052356A" w:rsidRDefault="00C57198">
            <w:pPr>
              <w:pStyle w:val="TableParagraph"/>
              <w:spacing w:line="234" w:lineRule="exact"/>
              <w:ind w:left="2"/>
              <w:jc w:val="center"/>
              <w:rPr>
                <w:b/>
              </w:rPr>
            </w:pPr>
            <w:r>
              <w:rPr>
                <w:b/>
                <w:shd w:val="clear" w:color="auto" w:fill="FFFF00"/>
              </w:rPr>
              <w:t>5</w:t>
            </w:r>
          </w:p>
        </w:tc>
        <w:tc>
          <w:tcPr>
            <w:tcW w:w="1441" w:type="dxa"/>
          </w:tcPr>
          <w:p w:rsidR="0052356A" w:rsidRDefault="0052356A">
            <w:pPr>
              <w:pStyle w:val="TableParagraph"/>
              <w:rPr>
                <w:sz w:val="18"/>
              </w:rPr>
            </w:pPr>
          </w:p>
        </w:tc>
        <w:tc>
          <w:tcPr>
            <w:tcW w:w="1440" w:type="dxa"/>
          </w:tcPr>
          <w:p w:rsidR="0052356A" w:rsidRDefault="0052356A">
            <w:pPr>
              <w:pStyle w:val="TableParagraph"/>
              <w:rPr>
                <w:sz w:val="18"/>
              </w:rPr>
            </w:pPr>
          </w:p>
        </w:tc>
        <w:tc>
          <w:tcPr>
            <w:tcW w:w="1529" w:type="dxa"/>
          </w:tcPr>
          <w:p w:rsidR="0052356A" w:rsidRDefault="0052356A">
            <w:pPr>
              <w:pStyle w:val="TableParagraph"/>
              <w:rPr>
                <w:sz w:val="18"/>
              </w:rPr>
            </w:pPr>
          </w:p>
        </w:tc>
        <w:tc>
          <w:tcPr>
            <w:tcW w:w="1711" w:type="dxa"/>
          </w:tcPr>
          <w:p w:rsidR="0052356A" w:rsidRDefault="0052356A">
            <w:pPr>
              <w:pStyle w:val="TableParagraph"/>
              <w:rPr>
                <w:sz w:val="18"/>
              </w:rPr>
            </w:pPr>
          </w:p>
        </w:tc>
      </w:tr>
    </w:tbl>
    <w:p w:rsidR="004C6132" w:rsidRDefault="004C6132">
      <w:pPr>
        <w:pStyle w:val="BodyText"/>
        <w:spacing w:before="6"/>
        <w:rPr>
          <w:sz w:val="20"/>
        </w:rPr>
      </w:pPr>
    </w:p>
    <w:p w:rsidR="004C6132" w:rsidRDefault="004C6132" w:rsidP="004C6132">
      <w:pPr>
        <w:ind w:firstLine="720"/>
        <w:rPr>
          <w:color w:val="1F497D"/>
          <w:lang w:bidi="ar-SA"/>
        </w:rPr>
      </w:pPr>
      <w:r w:rsidRPr="001B1FEA">
        <w:rPr>
          <w:highlight w:val="yellow"/>
        </w:rPr>
        <w:t>Will this be total enrollment or expected additional enrollment due to the additional format?</w:t>
      </w:r>
    </w:p>
    <w:p w:rsidR="0052356A" w:rsidRDefault="00583F86">
      <w:pPr>
        <w:pStyle w:val="BodyText"/>
        <w:spacing w:before="6"/>
        <w:rPr>
          <w:sz w:val="20"/>
        </w:rPr>
      </w:pPr>
      <w:r>
        <w:rPr>
          <w:noProof/>
          <w:lang w:bidi="ar-SA"/>
        </w:rPr>
        <mc:AlternateContent>
          <mc:Choice Requires="wps">
            <w:drawing>
              <wp:anchor distT="0" distB="0" distL="0" distR="0" simplePos="0" relativeHeight="251653632" behindDoc="0" locked="0" layoutInCell="1" allowOverlap="1">
                <wp:simplePos x="0" y="0"/>
                <wp:positionH relativeFrom="page">
                  <wp:posOffset>388620</wp:posOffset>
                </wp:positionH>
                <wp:positionV relativeFrom="paragraph">
                  <wp:posOffset>178435</wp:posOffset>
                </wp:positionV>
                <wp:extent cx="6996430" cy="167005"/>
                <wp:effectExtent l="7620" t="11430" r="6350" b="12065"/>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67005"/>
                        </a:xfrm>
                        <a:prstGeom prst="rect">
                          <a:avLst/>
                        </a:prstGeom>
                        <a:solidFill>
                          <a:srgbClr val="B8CCE3"/>
                        </a:solidFill>
                        <a:ln w="6097">
                          <a:solidFill>
                            <a:srgbClr val="000000"/>
                          </a:solidFill>
                          <a:prstDash val="solid"/>
                          <a:miter lim="800000"/>
                          <a:headEnd/>
                          <a:tailEnd/>
                        </a:ln>
                      </wps:spPr>
                      <wps:txbx>
                        <w:txbxContent>
                          <w:p w:rsidR="0052356A" w:rsidRDefault="00C57198">
                            <w:pPr>
                              <w:spacing w:line="252" w:lineRule="exact"/>
                              <w:ind w:left="103"/>
                              <w:rPr>
                                <w:b/>
                              </w:rPr>
                            </w:pPr>
                            <w:r>
                              <w:rPr>
                                <w:b/>
                              </w:rPr>
                              <w:t>Section 3: Program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0.6pt;margin-top:14.05pt;width:550.9pt;height:13.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S0MwIAAGIEAAAOAAAAZHJzL2Uyb0RvYy54bWysVNtu2zAMfR+wfxD0vthJtzQx4hRt0g4D&#10;ugvQ7gMYWY6FyaImKbGzry8lJ2l3exnmB4GSqMPDQ9KLq77VbC+dV2hKPh7lnEkjsFJmW/Kvj3dv&#10;Zpz5AKYCjUaW/CA9v1q+frXobCEn2KCupGMEYnzR2ZI3Idgiy7xoZAt+hFYauqzRtRBo67ZZ5aAj&#10;9FZnkzyfZh26yjoU0ns6XQ+XfJnw61qK8LmuvQxMl5y4hbS6tG7imi0XUGwd2EaJIw34BxYtKENB&#10;z1BrCMB2Tv0G1Srh0GMdRgLbDOtaCZlyoGzG+S/ZPDRgZcqFxPH2LJP/f7Di0/6LY6qi2o05M9BS&#10;jR5lH9gN9myc9OmsL8jtwZJj6OmcfFOu3t6j+OaZwVUDZiuvncOukVARv3FUNnvxNFbEFz6CbLqP&#10;WFEc2AVMQH3t2igeycEInep0ONcmchF0OJ3Pp28v6ErQ3Xh6mefvUggoTq+t8+G9xJZFo+SOap/Q&#10;YX/vQ2QDxcklBvOoVXWntE4bt92stGN7oD65ma1WtxdH9J/ctGEdUcnnl4MAf4XI0/cniEhhDb4Z&#10;QiX06AZFqwJNglZtyWfn11BEPW9NlVwCKD3YlIs2R4GjpoO6od/0qZaTCBn13mB1IMUdDo1Pg0pG&#10;g+4HZx01fcn99x04yZn+YKhqcUJOhjsZm5MBRtDTkgfOBnMVhknaWae2DSEPfWHwmipbqyT6M4sj&#10;XWrkVIvj0MVJeblPXs+/huUTAAAA//8DAFBLAwQUAAYACAAAACEA9gzrFd0AAAAJAQAADwAAAGRy&#10;cy9kb3ducmV2LnhtbEyPT0+DQBTE7yZ+h80z8WYXKBJEHk3TRONV2rTXhX0Cun8Iuy347d2e7HEy&#10;k5nflJtFK3ahyQ3WIMSrCBiZ1srBdAiH/dtTDsx5YaRQ1hDCLznYVPd3pSiknc0nXWrfsVBiXCEQ&#10;eu/HgnPX9qSFW9mRTPC+7KSFD3LquJzEHMq14kkUZVyLwYSFXoy066n9qc8aYdh9vKTv6nhovtc1&#10;8bye/Wm/RXx8WLavwDwt/j8MV/yADlVgauzZSMcUQhYnIYmQ5DGwqx9n63CuQXhOU+BVyW8fVH8A&#10;AAD//wMAUEsBAi0AFAAGAAgAAAAhALaDOJL+AAAA4QEAABMAAAAAAAAAAAAAAAAAAAAAAFtDb250&#10;ZW50X1R5cGVzXS54bWxQSwECLQAUAAYACAAAACEAOP0h/9YAAACUAQAACwAAAAAAAAAAAAAAAAAv&#10;AQAAX3JlbHMvLnJlbHNQSwECLQAUAAYACAAAACEAzjTUtDMCAABiBAAADgAAAAAAAAAAAAAAAAAu&#10;AgAAZHJzL2Uyb0RvYy54bWxQSwECLQAUAAYACAAAACEA9gzrFd0AAAAJAQAADwAAAAAAAAAAAAAA&#10;AACNBAAAZHJzL2Rvd25yZXYueG1sUEsFBgAAAAAEAAQA8wAAAJcFAAAAAA==&#10;" fillcolor="#b8cce3" strokeweight=".16936mm">
                <v:textbox inset="0,0,0,0">
                  <w:txbxContent>
                    <w:p w:rsidR="0052356A" w:rsidRDefault="00C57198">
                      <w:pPr>
                        <w:spacing w:line="252" w:lineRule="exact"/>
                        <w:ind w:left="103"/>
                        <w:rPr>
                          <w:b/>
                        </w:rPr>
                      </w:pPr>
                      <w:r>
                        <w:rPr>
                          <w:b/>
                        </w:rPr>
                        <w:t>Section 3: Program Information</w:t>
                      </w:r>
                    </w:p>
                  </w:txbxContent>
                </v:textbox>
                <w10:wrap type="topAndBottom" anchorx="page"/>
              </v:shape>
            </w:pict>
          </mc:Fallback>
        </mc:AlternateContent>
      </w:r>
    </w:p>
    <w:p w:rsidR="0052356A" w:rsidRDefault="0052356A">
      <w:pPr>
        <w:pStyle w:val="BodyText"/>
        <w:spacing w:before="1"/>
        <w:rPr>
          <w:sz w:val="11"/>
        </w:rPr>
      </w:pPr>
    </w:p>
    <w:p w:rsidR="0052356A" w:rsidRDefault="00C57198">
      <w:pPr>
        <w:pStyle w:val="ListParagraph"/>
        <w:numPr>
          <w:ilvl w:val="1"/>
          <w:numId w:val="6"/>
        </w:numPr>
        <w:tabs>
          <w:tab w:val="left" w:pos="941"/>
        </w:tabs>
        <w:spacing w:before="91"/>
        <w:ind w:hanging="360"/>
      </w:pPr>
      <w:r>
        <w:rPr>
          <w:b/>
          <w:i/>
        </w:rPr>
        <w:t xml:space="preserve">Term length </w:t>
      </w:r>
      <w:r>
        <w:t xml:space="preserve">(in weeks) for the distance program: </w:t>
      </w:r>
      <w:r w:rsidRPr="001B1FEA">
        <w:rPr>
          <w:i/>
        </w:rPr>
        <w:t>15</w:t>
      </w:r>
      <w:r w:rsidRPr="001B1FEA">
        <w:rPr>
          <w:i/>
          <w:spacing w:val="-2"/>
        </w:rPr>
        <w:t xml:space="preserve"> </w:t>
      </w:r>
      <w:r w:rsidRPr="001B1FEA">
        <w:rPr>
          <w:i/>
        </w:rPr>
        <w:t>weeks</w:t>
      </w:r>
    </w:p>
    <w:p w:rsidR="0052356A" w:rsidRDefault="0052356A">
      <w:pPr>
        <w:pStyle w:val="BodyText"/>
      </w:pPr>
    </w:p>
    <w:p w:rsidR="0052356A" w:rsidRPr="001B1FEA" w:rsidRDefault="00C57198">
      <w:pPr>
        <w:pStyle w:val="ListParagraph"/>
        <w:numPr>
          <w:ilvl w:val="1"/>
          <w:numId w:val="6"/>
        </w:numPr>
        <w:tabs>
          <w:tab w:val="left" w:pos="941"/>
        </w:tabs>
        <w:spacing w:before="1"/>
        <w:ind w:hanging="360"/>
        <w:rPr>
          <w:i/>
        </w:rPr>
      </w:pPr>
      <w:r>
        <w:t xml:space="preserve">Is this the same as term length for classroom program? [ ] No </w:t>
      </w:r>
      <w:r w:rsidRPr="001B1FEA">
        <w:rPr>
          <w:i/>
        </w:rPr>
        <w:t>[X ]</w:t>
      </w:r>
      <w:r w:rsidRPr="001B1FEA">
        <w:rPr>
          <w:i/>
          <w:spacing w:val="-8"/>
        </w:rPr>
        <w:t xml:space="preserve"> </w:t>
      </w:r>
      <w:r w:rsidRPr="001B1FEA">
        <w:rPr>
          <w:i/>
        </w:rPr>
        <w:t>Yes</w:t>
      </w:r>
    </w:p>
    <w:p w:rsidR="0052356A" w:rsidRDefault="0052356A">
      <w:pPr>
        <w:pStyle w:val="BodyText"/>
      </w:pPr>
    </w:p>
    <w:p w:rsidR="0077299B" w:rsidRPr="0077299B" w:rsidRDefault="00C57198" w:rsidP="0077299B">
      <w:pPr>
        <w:pStyle w:val="ListParagraph"/>
        <w:numPr>
          <w:ilvl w:val="1"/>
          <w:numId w:val="6"/>
        </w:numPr>
        <w:tabs>
          <w:tab w:val="left" w:pos="941"/>
          <w:tab w:val="left" w:pos="2317"/>
        </w:tabs>
        <w:ind w:right="316" w:hanging="360"/>
        <w:rPr>
          <w:sz w:val="14"/>
        </w:rPr>
      </w:pPr>
      <w:r>
        <w:t>How much "</w:t>
      </w:r>
      <w:r>
        <w:rPr>
          <w:b/>
          <w:i/>
        </w:rPr>
        <w:t>instructional time</w:t>
      </w:r>
      <w:r>
        <w:t>" is required per week per credit for a distance course in this program? (Do not include time spent on activities that would be done outside "class time," such as research, writing assignments, or chat</w:t>
      </w:r>
      <w:r>
        <w:rPr>
          <w:spacing w:val="-3"/>
        </w:rPr>
        <w:t xml:space="preserve"> </w:t>
      </w:r>
      <w:r>
        <w:t>rooms.)</w:t>
      </w:r>
      <w:r>
        <w:tab/>
      </w:r>
      <w:r>
        <w:rPr>
          <w:b/>
          <w:i/>
        </w:rPr>
        <w:t xml:space="preserve">NOTE: </w:t>
      </w:r>
      <w:r>
        <w:rPr>
          <w:i/>
        </w:rPr>
        <w:t>See</w:t>
      </w:r>
      <w:r>
        <w:rPr>
          <w:i/>
          <w:color w:val="0000FF"/>
        </w:rPr>
        <w:t xml:space="preserve"> </w:t>
      </w:r>
      <w:hyperlink r:id="rId19">
        <w:r>
          <w:rPr>
            <w:i/>
            <w:color w:val="0000FF"/>
            <w:u w:val="single" w:color="0000FF"/>
          </w:rPr>
          <w:t>SUNY policy on credit/contact hours</w:t>
        </w:r>
        <w:r>
          <w:rPr>
            <w:i/>
            <w:color w:val="0000FF"/>
          </w:rPr>
          <w:t xml:space="preserve"> </w:t>
        </w:r>
      </w:hyperlink>
      <w:r>
        <w:rPr>
          <w:i/>
        </w:rPr>
        <w:t>and</w:t>
      </w:r>
      <w:hyperlink r:id="rId20" w:anchor="b">
        <w:r>
          <w:rPr>
            <w:i/>
            <w:color w:val="0000FF"/>
          </w:rPr>
          <w:t xml:space="preserve"> </w:t>
        </w:r>
        <w:r>
          <w:rPr>
            <w:i/>
            <w:color w:val="0000FF"/>
            <w:u w:val="single" w:color="0000FF"/>
          </w:rPr>
          <w:t>SED</w:t>
        </w:r>
        <w:r>
          <w:rPr>
            <w:i/>
            <w:color w:val="0000FF"/>
            <w:spacing w:val="-4"/>
            <w:u w:val="single" w:color="0000FF"/>
          </w:rPr>
          <w:t xml:space="preserve"> </w:t>
        </w:r>
        <w:r>
          <w:rPr>
            <w:i/>
            <w:color w:val="0000FF"/>
            <w:u w:val="single" w:color="0000FF"/>
          </w:rPr>
          <w:t>guidance</w:t>
        </w:r>
        <w:r w:rsidR="001B1FEA">
          <w:rPr>
            <w:i/>
            <w:color w:val="0000FF"/>
            <w:u w:val="single" w:color="0000FF"/>
          </w:rPr>
          <w:t xml:space="preserve">: </w:t>
        </w:r>
      </w:hyperlink>
    </w:p>
    <w:p w:rsidR="0077299B" w:rsidRPr="0077299B" w:rsidRDefault="0077299B" w:rsidP="0077299B">
      <w:pPr>
        <w:pStyle w:val="ListParagraph"/>
        <w:rPr>
          <w:sz w:val="14"/>
        </w:rPr>
      </w:pPr>
    </w:p>
    <w:p w:rsidR="0077299B" w:rsidRPr="0077299B" w:rsidRDefault="0077299B" w:rsidP="0077299B">
      <w:pPr>
        <w:ind w:left="580"/>
        <w:rPr>
          <w:i/>
          <w:lang w:bidi="ar-SA"/>
        </w:rPr>
      </w:pPr>
      <w:r w:rsidRPr="0077299B">
        <w:rPr>
          <w:i/>
        </w:rPr>
        <w:t>On line instructional time is the same as traditional classroom instructional time, which is measured by the description of the content covered, course objectives, and expected learning outcomes. The same content and course outline are used for both delivery methods.  Online courses focus on total time on task to mirror ‘seat time’ in traditional instruction and the conventional academic credit model (in which one college credit requires 15 hours of classroom time plus two additional hours of homework time per hour of classroom time). For example, time on task for viewing three, 15-minute lectures (text or video), with web links would equal 1 hr.</w:t>
      </w:r>
      <w:r w:rsidRPr="0077299B">
        <w:rPr>
          <w:b/>
          <w:bCs/>
          <w:i/>
        </w:rPr>
        <w:t> </w:t>
      </w:r>
      <w:r w:rsidRPr="0077299B">
        <w:rPr>
          <w:i/>
        </w:rPr>
        <w:t>Posting to discussions (original post, responses to three classmates’ posts, responses to responses) would equal 2 hours. Small group project meetings (web conference or asynchronous discussion) would equal 1 hour. The College’s Center for Learning Design and Online Learning provides faculty with guidance on converting online learning activities to time on task to calculate equivalent hours to meet the requirements of the academic credit model. Students complete no less than three hours of equivalent work per credit per week in online courses.</w:t>
      </w:r>
    </w:p>
    <w:p w:rsidR="0052356A" w:rsidRPr="0077299B" w:rsidRDefault="0052356A" w:rsidP="0077299B">
      <w:pPr>
        <w:tabs>
          <w:tab w:val="left" w:pos="941"/>
          <w:tab w:val="left" w:pos="2317"/>
        </w:tabs>
        <w:ind w:right="316"/>
        <w:rPr>
          <w:sz w:val="14"/>
        </w:rPr>
      </w:pPr>
    </w:p>
    <w:p w:rsidR="0052356A" w:rsidRPr="005A0BC7" w:rsidRDefault="00C57198">
      <w:pPr>
        <w:pStyle w:val="ListParagraph"/>
        <w:numPr>
          <w:ilvl w:val="1"/>
          <w:numId w:val="6"/>
        </w:numPr>
        <w:tabs>
          <w:tab w:val="left" w:pos="941"/>
        </w:tabs>
        <w:spacing w:before="91"/>
        <w:ind w:right="331" w:hanging="360"/>
        <w:rPr>
          <w:highlight w:val="yellow"/>
        </w:rPr>
      </w:pPr>
      <w:r>
        <w:rPr>
          <w:shd w:val="clear" w:color="auto" w:fill="FFFF00"/>
        </w:rPr>
        <w:t>What proportion or percentage of the program will be offered in Distance Education format? Will students be able to complete 100 percent of the program online</w:t>
      </w:r>
      <w:r w:rsidRPr="001B1FEA">
        <w:rPr>
          <w:highlight w:val="yellow"/>
          <w:shd w:val="clear" w:color="auto" w:fill="FFFF00"/>
        </w:rPr>
        <w:t>?</w:t>
      </w:r>
      <w:r w:rsidRPr="001B1FEA">
        <w:rPr>
          <w:highlight w:val="yellow"/>
        </w:rPr>
        <w:t xml:space="preserve"> If not, what proportion will be able to be completed</w:t>
      </w:r>
      <w:r w:rsidRPr="001B1FEA">
        <w:rPr>
          <w:spacing w:val="-28"/>
          <w:highlight w:val="yellow"/>
        </w:rPr>
        <w:t xml:space="preserve"> </w:t>
      </w:r>
      <w:r w:rsidRPr="001B1FEA">
        <w:rPr>
          <w:highlight w:val="yellow"/>
        </w:rPr>
        <w:t>online?</w:t>
      </w:r>
      <w:r w:rsidR="005A0BC7" w:rsidRPr="005A0BC7">
        <w:t xml:space="preserve"> </w:t>
      </w:r>
      <w:r w:rsidR="005A0BC7" w:rsidRPr="005A0BC7">
        <w:rPr>
          <w:highlight w:val="yellow"/>
        </w:rPr>
        <w:t>Once this program is fully online, will it also be offered in the traditional classroom format?</w:t>
      </w:r>
    </w:p>
    <w:p w:rsidR="0052356A" w:rsidRDefault="0052356A">
      <w:pPr>
        <w:pStyle w:val="BodyText"/>
      </w:pPr>
    </w:p>
    <w:p w:rsidR="00583F86" w:rsidRPr="001B1FEA" w:rsidRDefault="00C57198" w:rsidP="001B1FEA">
      <w:pPr>
        <w:pStyle w:val="ListParagraph"/>
        <w:numPr>
          <w:ilvl w:val="1"/>
          <w:numId w:val="6"/>
        </w:numPr>
        <w:tabs>
          <w:tab w:val="left" w:pos="941"/>
        </w:tabs>
        <w:ind w:hanging="360"/>
        <w:rPr>
          <w:i/>
        </w:rPr>
      </w:pPr>
      <w:r>
        <w:t>What is the maximum number of students who would be enrolled in an online course</w:t>
      </w:r>
      <w:r>
        <w:rPr>
          <w:spacing w:val="-18"/>
        </w:rPr>
        <w:t xml:space="preserve"> </w:t>
      </w:r>
      <w:r>
        <w:t>section?</w:t>
      </w:r>
      <w:r w:rsidR="001B1FEA">
        <w:t xml:space="preserve"> </w:t>
      </w:r>
      <w:r w:rsidR="00583F86" w:rsidRPr="001B1FEA">
        <w:rPr>
          <w:i/>
          <w:iCs/>
        </w:rPr>
        <w:t>SUNY Canton follows the same decision-making for our online course enrollments as we do for our face-to face instruction in which a class</w:t>
      </w:r>
      <w:r w:rsidR="00583F86" w:rsidRPr="001B1FEA">
        <w:rPr>
          <w:i/>
          <w:iCs/>
          <w:spacing w:val="-10"/>
        </w:rPr>
        <w:t xml:space="preserve"> </w:t>
      </w:r>
      <w:r w:rsidR="00583F86" w:rsidRPr="001B1FEA">
        <w:rPr>
          <w:i/>
          <w:iCs/>
        </w:rPr>
        <w:t>size</w:t>
      </w:r>
      <w:r w:rsidR="00583F86" w:rsidRPr="001B1FEA">
        <w:rPr>
          <w:i/>
          <w:iCs/>
          <w:spacing w:val="-12"/>
        </w:rPr>
        <w:t xml:space="preserve"> </w:t>
      </w:r>
      <w:r w:rsidR="001B1FEA" w:rsidRPr="001B1FEA">
        <w:rPr>
          <w:i/>
          <w:iCs/>
          <w:spacing w:val="-12"/>
        </w:rPr>
        <w:t xml:space="preserve">and caps </w:t>
      </w:r>
      <w:r w:rsidR="001B1FEA" w:rsidRPr="001B1FEA">
        <w:rPr>
          <w:i/>
          <w:iCs/>
        </w:rPr>
        <w:t xml:space="preserve">are </w:t>
      </w:r>
      <w:r w:rsidR="00583F86" w:rsidRPr="001B1FEA">
        <w:rPr>
          <w:i/>
          <w:iCs/>
        </w:rPr>
        <w:t>determined</w:t>
      </w:r>
      <w:r w:rsidR="00583F86" w:rsidRPr="001B1FEA">
        <w:rPr>
          <w:i/>
          <w:iCs/>
          <w:spacing w:val="-15"/>
        </w:rPr>
        <w:t xml:space="preserve"> </w:t>
      </w:r>
      <w:r w:rsidR="00583F86" w:rsidRPr="001B1FEA">
        <w:rPr>
          <w:i/>
          <w:iCs/>
        </w:rPr>
        <w:t>through</w:t>
      </w:r>
      <w:r w:rsidR="00583F86" w:rsidRPr="001B1FEA">
        <w:rPr>
          <w:i/>
          <w:iCs/>
          <w:spacing w:val="-10"/>
        </w:rPr>
        <w:t xml:space="preserve"> </w:t>
      </w:r>
      <w:r w:rsidR="00583F86" w:rsidRPr="001B1FEA">
        <w:rPr>
          <w:i/>
          <w:iCs/>
        </w:rPr>
        <w:t>a</w:t>
      </w:r>
      <w:r w:rsidR="00583F86" w:rsidRPr="001B1FEA">
        <w:rPr>
          <w:i/>
          <w:iCs/>
          <w:spacing w:val="-3"/>
        </w:rPr>
        <w:t xml:space="preserve"> </w:t>
      </w:r>
      <w:r w:rsidR="00583F86" w:rsidRPr="001B1FEA">
        <w:rPr>
          <w:i/>
          <w:iCs/>
        </w:rPr>
        <w:t>consultative</w:t>
      </w:r>
      <w:r w:rsidR="00583F86" w:rsidRPr="001B1FEA">
        <w:rPr>
          <w:i/>
          <w:iCs/>
          <w:spacing w:val="-16"/>
        </w:rPr>
        <w:t xml:space="preserve"> </w:t>
      </w:r>
      <w:r w:rsidR="00583F86" w:rsidRPr="001B1FEA">
        <w:rPr>
          <w:i/>
          <w:iCs/>
        </w:rPr>
        <w:t>process</w:t>
      </w:r>
      <w:r w:rsidR="00583F86" w:rsidRPr="001B1FEA">
        <w:rPr>
          <w:i/>
          <w:iCs/>
          <w:spacing w:val="-12"/>
        </w:rPr>
        <w:t xml:space="preserve"> </w:t>
      </w:r>
      <w:r w:rsidR="00583F86" w:rsidRPr="001B1FEA">
        <w:rPr>
          <w:i/>
          <w:iCs/>
        </w:rPr>
        <w:t>that</w:t>
      </w:r>
      <w:r w:rsidR="00583F86" w:rsidRPr="001B1FEA">
        <w:rPr>
          <w:i/>
          <w:iCs/>
          <w:spacing w:val="-2"/>
        </w:rPr>
        <w:t xml:space="preserve"> </w:t>
      </w:r>
      <w:r w:rsidR="00583F86" w:rsidRPr="001B1FEA">
        <w:rPr>
          <w:i/>
          <w:iCs/>
        </w:rPr>
        <w:t>includes</w:t>
      </w:r>
      <w:r w:rsidR="00583F86" w:rsidRPr="001B1FEA">
        <w:rPr>
          <w:i/>
          <w:iCs/>
          <w:spacing w:val="-10"/>
        </w:rPr>
        <w:t xml:space="preserve"> </w:t>
      </w:r>
      <w:r w:rsidR="00583F86" w:rsidRPr="001B1FEA">
        <w:rPr>
          <w:i/>
          <w:iCs/>
        </w:rPr>
        <w:t>Deans,</w:t>
      </w:r>
      <w:r w:rsidR="00583F86" w:rsidRPr="001B1FEA">
        <w:rPr>
          <w:i/>
          <w:iCs/>
          <w:spacing w:val="-10"/>
        </w:rPr>
        <w:t xml:space="preserve"> </w:t>
      </w:r>
      <w:r w:rsidR="00583F86" w:rsidRPr="001B1FEA">
        <w:rPr>
          <w:i/>
          <w:iCs/>
        </w:rPr>
        <w:t>department</w:t>
      </w:r>
      <w:r w:rsidR="00583F86" w:rsidRPr="001B1FEA">
        <w:rPr>
          <w:i/>
          <w:iCs/>
          <w:spacing w:val="-12"/>
        </w:rPr>
        <w:t xml:space="preserve"> </w:t>
      </w:r>
      <w:r w:rsidR="00583F86" w:rsidRPr="001B1FEA">
        <w:rPr>
          <w:i/>
          <w:iCs/>
        </w:rPr>
        <w:t>chairs,</w:t>
      </w:r>
      <w:r w:rsidR="00583F86" w:rsidRPr="001B1FEA">
        <w:rPr>
          <w:i/>
          <w:iCs/>
          <w:spacing w:val="-13"/>
        </w:rPr>
        <w:t xml:space="preserve"> </w:t>
      </w:r>
      <w:r w:rsidR="00583F86" w:rsidRPr="001B1FEA">
        <w:rPr>
          <w:i/>
          <w:iCs/>
        </w:rPr>
        <w:t>and</w:t>
      </w:r>
      <w:r w:rsidR="00583F86" w:rsidRPr="001B1FEA">
        <w:rPr>
          <w:i/>
          <w:iCs/>
          <w:spacing w:val="-6"/>
        </w:rPr>
        <w:t xml:space="preserve"> </w:t>
      </w:r>
      <w:r w:rsidR="00583F86" w:rsidRPr="001B1FEA">
        <w:rPr>
          <w:i/>
          <w:iCs/>
        </w:rPr>
        <w:t>faculty.</w:t>
      </w:r>
      <w:r w:rsidR="00583F86" w:rsidRPr="001B1FEA">
        <w:rPr>
          <w:i/>
          <w:iCs/>
          <w:spacing w:val="-10"/>
        </w:rPr>
        <w:t xml:space="preserve"> </w:t>
      </w:r>
    </w:p>
    <w:p w:rsidR="0052356A" w:rsidRDefault="00583F86">
      <w:pPr>
        <w:pStyle w:val="BodyText"/>
        <w:rPr>
          <w:sz w:val="21"/>
        </w:rPr>
      </w:pPr>
      <w:r>
        <w:rPr>
          <w:noProof/>
          <w:lang w:bidi="ar-SA"/>
        </w:rPr>
        <mc:AlternateContent>
          <mc:Choice Requires="wps">
            <w:drawing>
              <wp:anchor distT="0" distB="0" distL="0" distR="0" simplePos="0" relativeHeight="251654656" behindDoc="0" locked="0" layoutInCell="1" allowOverlap="1">
                <wp:simplePos x="0" y="0"/>
                <wp:positionH relativeFrom="page">
                  <wp:posOffset>388620</wp:posOffset>
                </wp:positionH>
                <wp:positionV relativeFrom="paragraph">
                  <wp:posOffset>181610</wp:posOffset>
                </wp:positionV>
                <wp:extent cx="6986270" cy="777240"/>
                <wp:effectExtent l="7620" t="9525" r="6985" b="13335"/>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777240"/>
                        </a:xfrm>
                        <a:prstGeom prst="rect">
                          <a:avLst/>
                        </a:prstGeom>
                        <a:solidFill>
                          <a:srgbClr val="B8CCE3"/>
                        </a:solidFill>
                        <a:ln w="6096">
                          <a:solidFill>
                            <a:srgbClr val="000000"/>
                          </a:solidFill>
                          <a:prstDash val="solid"/>
                          <a:miter lim="800000"/>
                          <a:headEnd/>
                          <a:tailEnd/>
                        </a:ln>
                      </wps:spPr>
                      <wps:txbx>
                        <w:txbxContent>
                          <w:p w:rsidR="0052356A" w:rsidRDefault="00C57198">
                            <w:pPr>
                              <w:spacing w:before="97"/>
                              <w:ind w:left="103" w:right="137"/>
                            </w:pPr>
                            <w:r>
                              <w:rPr>
                                <w:b/>
                                <w:u w:val="thick"/>
                              </w:rPr>
                              <w:t>Part A: Institution-wide Issues</w:t>
                            </w:r>
                            <w:r>
                              <w:rPr>
                                <w:b/>
                              </w:rPr>
                              <w:t xml:space="preserve">: </w:t>
                            </w:r>
                            <w:r>
                              <w:t xml:space="preserve">Submit Part A only for the </w:t>
                            </w:r>
                            <w:r>
                              <w:rPr>
                                <w:b/>
                                <w:u w:val="thick"/>
                              </w:rPr>
                              <w:t>first</w:t>
                            </w:r>
                            <w:r>
                              <w:rPr>
                                <w:b/>
                              </w:rPr>
                              <w:t xml:space="preserve"> </w:t>
                            </w:r>
                            <w:r>
                              <w:t xml:space="preserve">Distance Education program proposed by your institution using this form. SUNY and the State Education Department will keep this in a master file so that your institution will not need to resubmit it for each new proposed online program, </w:t>
                            </w:r>
                            <w:r>
                              <w:rPr>
                                <w:b/>
                              </w:rPr>
                              <w:t>unless there are significant changes, such as a new platform</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6pt;margin-top:14.3pt;width:550.1pt;height:61.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x6MAIAAGEEAAAOAAAAZHJzL2Uyb0RvYy54bWysVNtu2zAMfR+wfxD0vtjJhlyMOEWbtMOA&#10;rhvQ7gMYWY6FyaImKbGzrx8lJ2nRbS/D/CBQEnl0eEh6edW3mh2k8wpNycejnDNpBFbK7Er+7enu&#10;3ZwzH8BUoNHIkh+l51ert2+WnS3kBBvUlXSMQIwvOlvyJgRbZJkXjWzBj9BKQ5c1uhYCbd0uqxx0&#10;hN7qbJLn06xDV1mHQnpPp5vhkq8Sfl1LEb7UtZeB6ZITt5BWl9ZtXLPVEoqdA9socaIB/8CiBWXo&#10;0QvUBgKwvVO/QbVKOPRYh5HANsO6VkKmHCibcf4qm8cGrEy5kDjeXmTy/w9WPBy+OqYqqh3JY6Cl&#10;Gj3JPrAb7NkiytNZX5DXoyW/0NMxuaZUvb1H8d0zg+sGzE5eO4ddI6EieuMYmb0IHXB8BNl2n7Gi&#10;Z2AfMAH1tWujdqQGI3TicbyUJlIRdDhdzKeTGV0JupvNZpMPqXYZFOdo63z4KLFl0Si5o9IndDjc&#10;+xDZQHF2iY951Kq6U1qnjdtt19qxA1Cb3MzX69v3KYFXbtqwjqjki+kgwF8h8vT9CSJS2IBvhqcS&#10;iegGRasCDYJWbcnnl2goop63pkouAZQebMpFm5PAUdNB3dBv+1TKRD6Kv8XqSIo7HPqe5pSMBt1P&#10;zjrq+ZL7H3twkjP9yVDV4oCcDXc2tmcDjKDQkgfOBnMdhkHaW6d2DSEPfWHwmipbqyT6M4sTXerj&#10;VIvTzMVBeblPXs9/htUvAAAA//8DAFBLAwQUAAYACAAAACEAZ1CEtt4AAAAKAQAADwAAAGRycy9k&#10;b3ducmV2LnhtbEyPMU/DMBCFdyT+g3WV2KjtAFEV4lQREgtMlC7d3NgkaeNzZDtN4NdznUC33Ok9&#10;vfteuV3cwC42xN6jArkWwCw23vTYKth/vt5vgMWk0ejBo1XwbSNsq9ubUhfGz/hhL7vUMgrBWGgF&#10;XUpjwXlsOut0XPvRImlfPjid6AwtN0HPFO4GngmRc6d7pA+dHu1LZ5vzbnIKxDjNDz/v4dCfT9nB&#10;1W91RqPU3Wqpn4Elu6Q/M1zxCR0qYjr6CU1kg4JcZuRUkG1yYFdd5vIR2JG2JymAVyX/X6H6BQAA&#10;//8DAFBLAQItABQABgAIAAAAIQC2gziS/gAAAOEBAAATAAAAAAAAAAAAAAAAAAAAAABbQ29udGVu&#10;dF9UeXBlc10ueG1sUEsBAi0AFAAGAAgAAAAhADj9If/WAAAAlAEAAAsAAAAAAAAAAAAAAAAALwEA&#10;AF9yZWxzLy5yZWxzUEsBAi0AFAAGAAgAAAAhALVKbHowAgAAYQQAAA4AAAAAAAAAAAAAAAAALgIA&#10;AGRycy9lMm9Eb2MueG1sUEsBAi0AFAAGAAgAAAAhAGdQhLbeAAAACgEAAA8AAAAAAAAAAAAAAAAA&#10;igQAAGRycy9kb3ducmV2LnhtbFBLBQYAAAAABAAEAPMAAACVBQAAAAA=&#10;" fillcolor="#b8cce3" strokeweight=".48pt">
                <v:textbox inset="0,0,0,0">
                  <w:txbxContent>
                    <w:p w:rsidR="0052356A" w:rsidRDefault="00C57198">
                      <w:pPr>
                        <w:spacing w:before="97"/>
                        <w:ind w:left="103" w:right="137"/>
                      </w:pPr>
                      <w:r>
                        <w:rPr>
                          <w:b/>
                          <w:u w:val="thick"/>
                        </w:rPr>
                        <w:t>Part A: Institution-wide Issues</w:t>
                      </w:r>
                      <w:r>
                        <w:rPr>
                          <w:b/>
                        </w:rPr>
                        <w:t xml:space="preserve">: </w:t>
                      </w:r>
                      <w:r>
                        <w:t xml:space="preserve">Submit Part A only for the </w:t>
                      </w:r>
                      <w:r>
                        <w:rPr>
                          <w:b/>
                          <w:u w:val="thick"/>
                        </w:rPr>
                        <w:t>first</w:t>
                      </w:r>
                      <w:r>
                        <w:rPr>
                          <w:b/>
                        </w:rPr>
                        <w:t xml:space="preserve"> </w:t>
                      </w:r>
                      <w:r>
                        <w:t xml:space="preserve">Distance Education program proposed by your institution using this form. SUNY and the State Education Department will keep this in a master file so that your institution will not need to resubmit it for each new proposed online program, </w:t>
                      </w:r>
                      <w:r>
                        <w:rPr>
                          <w:b/>
                        </w:rPr>
                        <w:t>unless there are significant changes, such as a new platform</w:t>
                      </w:r>
                      <w:r>
                        <w:t>.</w:t>
                      </w:r>
                    </w:p>
                  </w:txbxContent>
                </v:textbox>
                <w10:wrap type="topAndBottom" anchorx="page"/>
              </v:shape>
            </w:pict>
          </mc:Fallback>
        </mc:AlternateContent>
      </w:r>
    </w:p>
    <w:p w:rsidR="0052356A" w:rsidRDefault="0052356A">
      <w:pPr>
        <w:pStyle w:val="BodyText"/>
        <w:rPr>
          <w:sz w:val="20"/>
        </w:rPr>
      </w:pPr>
    </w:p>
    <w:p w:rsidR="0052356A" w:rsidRDefault="00583F86">
      <w:pPr>
        <w:pStyle w:val="BodyText"/>
        <w:spacing w:before="3"/>
        <w:rPr>
          <w:sz w:val="13"/>
        </w:rPr>
      </w:pPr>
      <w:r>
        <w:rPr>
          <w:noProof/>
          <w:lang w:bidi="ar-SA"/>
        </w:rPr>
        <w:lastRenderedPageBreak/>
        <mc:AlternateContent>
          <mc:Choice Requires="wps">
            <w:drawing>
              <wp:anchor distT="0" distB="0" distL="0" distR="0" simplePos="0" relativeHeight="251655680" behindDoc="0" locked="0" layoutInCell="1" allowOverlap="1">
                <wp:simplePos x="0" y="0"/>
                <wp:positionH relativeFrom="page">
                  <wp:posOffset>388620</wp:posOffset>
                </wp:positionH>
                <wp:positionV relativeFrom="paragraph">
                  <wp:posOffset>125095</wp:posOffset>
                </wp:positionV>
                <wp:extent cx="6996430" cy="167640"/>
                <wp:effectExtent l="7620" t="8890" r="6350" b="1397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67640"/>
                        </a:xfrm>
                        <a:prstGeom prst="rect">
                          <a:avLst/>
                        </a:prstGeom>
                        <a:solidFill>
                          <a:srgbClr val="B8CCE3"/>
                        </a:solidFill>
                        <a:ln w="6097">
                          <a:solidFill>
                            <a:srgbClr val="000000"/>
                          </a:solidFill>
                          <a:prstDash val="solid"/>
                          <a:miter lim="800000"/>
                          <a:headEnd/>
                          <a:tailEnd/>
                        </a:ln>
                      </wps:spPr>
                      <wps:txbx>
                        <w:txbxContent>
                          <w:p w:rsidR="0052356A" w:rsidRDefault="00C57198">
                            <w:pPr>
                              <w:spacing w:before="1"/>
                              <w:ind w:left="103"/>
                              <w:rPr>
                                <w:b/>
                              </w:rPr>
                            </w:pPr>
                            <w:r>
                              <w:rPr>
                                <w:b/>
                              </w:rPr>
                              <w:t>Part A.1. Organizational Commitment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0.6pt;margin-top:9.85pt;width:550.9pt;height:13.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CSMQIAAGAEAAAOAAAAZHJzL2Uyb0RvYy54bWysVMFu2zAMvQ/YPwi6L3baIE2MOEWbtMOA&#10;rhvQ7gMYWY6FyaImKbGzrx8lJ2nRbZdhPgiURD49PpJeXPetZnvpvEJT8vEo50wagZUy25J/e77/&#10;MOPMBzAVaDSy5Afp+fXy/btFZwt5gQ3qSjpGIMYXnS15E4ItssyLRrbgR2ilocsaXQuBtm6bVQ46&#10;Qm91dpHn06xDV1mHQnpPp+vhki8Tfl1LEb7UtZeB6ZITt5BWl9ZNXLPlAoqtA9socaQB/8CiBWXo&#10;0TPUGgKwnVO/QbVKOPRYh5HANsO6VkKmHCibcf4mm6cGrEy5kDjenmXy/w9WPO6/Oqaqks85M9BS&#10;iZ5lH9gt9mwW1emsL8jpyZJb6OmYqpwy9fYBxXfPDK4aMFt54xx2jYSK2I1jZPYqdMDxEWTTfcaK&#10;noFdwATU166N0pEYjNCpSodzZSIVQYfT+Xw6uaQrQXfj6dV0kkqXQXGKts6HjxJbFo2SO6p8Qof9&#10;gw+RDRQnl/iYR62qe6V12rjtZqUd2wN1ye1stbq7TAm8cdOGdUQln18NAvwVIk/fnyAihTX4Zngq&#10;kYhuULQq0Bxo1ZZ8do6GIup5Z6rkEkDpwaZctDkKHDUd1A39pk+VnETIKP4GqwMp7nBoexpTMhp0&#10;PznrqOVL7n/swEnO9CdDVYvzcTLcydicDDCCQkseOBvMVRjmaGed2jaEPPSFwRuqbK2S6C8sjnSp&#10;jVMtjiMX5+T1Pnm9/BiWvwAAAP//AwBQSwMEFAAGAAgAAAAhAIfrpJTdAAAACQEAAA8AAABkcnMv&#10;ZG93bnJldi54bWxMj8FOwzAQRO9I/IO1SNyok7YKbYhTVZVAXEkruDrxkgTsdRS7Tfh7tic47sxo&#10;9k2xm50VFxxD70lBukhAIDXe9NQqOB2fHzYgQtRktPWECn4wwK68vSl0bvxEb3ipYiu4hEKuFXQx&#10;DrmUoenQ6bDwAxJ7n350OvI5ttKMeuJyZ+UySTLpdE/8odMDHjpsvquzU9AfXrfrF/t+qr9WFcpN&#10;NcWP416p+7t5/wQi4hz/wnDFZ3Qoman2ZzJBWAVZuuQk69tHEFc/zVY8rlawzlKQZSH/Lyh/AQAA&#10;//8DAFBLAQItABQABgAIAAAAIQC2gziS/gAAAOEBAAATAAAAAAAAAAAAAAAAAAAAAABbQ29udGVu&#10;dF9UeXBlc10ueG1sUEsBAi0AFAAGAAgAAAAhADj9If/WAAAAlAEAAAsAAAAAAAAAAAAAAAAALwEA&#10;AF9yZWxzLy5yZWxzUEsBAi0AFAAGAAgAAAAhAFc1QJIxAgAAYAQAAA4AAAAAAAAAAAAAAAAALgIA&#10;AGRycy9lMm9Eb2MueG1sUEsBAi0AFAAGAAgAAAAhAIfrpJTdAAAACQEAAA8AAAAAAAAAAAAAAAAA&#10;iwQAAGRycy9kb3ducmV2LnhtbFBLBQYAAAAABAAEAPMAAACVBQAAAAA=&#10;" fillcolor="#b8cce3" strokeweight=".16936mm">
                <v:textbox inset="0,0,0,0">
                  <w:txbxContent>
                    <w:p w:rsidR="0052356A" w:rsidRDefault="00C57198">
                      <w:pPr>
                        <w:spacing w:before="1"/>
                        <w:ind w:left="103"/>
                        <w:rPr>
                          <w:b/>
                        </w:rPr>
                      </w:pPr>
                      <w:r>
                        <w:rPr>
                          <w:b/>
                        </w:rPr>
                        <w:t>Part A.1. Organizational Commitment</w:t>
                      </w:r>
                    </w:p>
                  </w:txbxContent>
                </v:textbox>
                <w10:wrap type="topAndBottom" anchorx="page"/>
              </v:shape>
            </w:pict>
          </mc:Fallback>
        </mc:AlternateContent>
      </w:r>
    </w:p>
    <w:p w:rsidR="0052356A" w:rsidRDefault="0052356A">
      <w:pPr>
        <w:pStyle w:val="BodyText"/>
        <w:spacing w:before="1"/>
        <w:rPr>
          <w:sz w:val="11"/>
        </w:rPr>
      </w:pPr>
    </w:p>
    <w:p w:rsidR="0052356A" w:rsidRPr="009B0C8E" w:rsidRDefault="00C57198" w:rsidP="009B0C8E">
      <w:pPr>
        <w:pStyle w:val="ListParagraph"/>
        <w:numPr>
          <w:ilvl w:val="0"/>
          <w:numId w:val="5"/>
        </w:numPr>
        <w:tabs>
          <w:tab w:val="left" w:pos="941"/>
        </w:tabs>
        <w:spacing w:before="91"/>
        <w:ind w:right="456" w:hanging="360"/>
      </w:pPr>
      <w:r>
        <w:t>Describe your institution’s planning process for Distance Education, including how the need for distance</w:t>
      </w:r>
      <w:r>
        <w:rPr>
          <w:spacing w:val="-38"/>
        </w:rPr>
        <w:t xml:space="preserve"> </w:t>
      </w:r>
      <w:r>
        <w:t xml:space="preserve">access was identified, the nature and size of the intended audiences, and the provisions for serving those audiences, including how each student’s identity will be verified. </w:t>
      </w:r>
      <w:r w:rsidRPr="001B1FEA">
        <w:rPr>
          <w:b/>
        </w:rPr>
        <w:t>(On</w:t>
      </w:r>
      <w:r w:rsidRPr="001B1FEA">
        <w:rPr>
          <w:b/>
          <w:spacing w:val="-11"/>
        </w:rPr>
        <w:t xml:space="preserve"> </w:t>
      </w:r>
      <w:r w:rsidRPr="001B1FEA">
        <w:rPr>
          <w:b/>
        </w:rPr>
        <w:t>file)</w:t>
      </w:r>
    </w:p>
    <w:p w:rsidR="0052356A" w:rsidRPr="001B1FEA" w:rsidRDefault="00C57198">
      <w:pPr>
        <w:pStyle w:val="ListParagraph"/>
        <w:numPr>
          <w:ilvl w:val="0"/>
          <w:numId w:val="5"/>
        </w:numPr>
        <w:tabs>
          <w:tab w:val="left" w:pos="941"/>
        </w:tabs>
        <w:ind w:right="287" w:hanging="360"/>
        <w:rPr>
          <w:b/>
        </w:rPr>
      </w:pPr>
      <w:r>
        <w:t xml:space="preserve">Describe your institution’s resources for distance learning programs and its student and technical support services to ensure their effectiveness. What course management system does your institution use? </w:t>
      </w:r>
      <w:r w:rsidRPr="001B1FEA">
        <w:rPr>
          <w:b/>
        </w:rPr>
        <w:t>(On</w:t>
      </w:r>
      <w:r w:rsidRPr="001B1FEA">
        <w:rPr>
          <w:b/>
          <w:spacing w:val="-9"/>
        </w:rPr>
        <w:t xml:space="preserve"> </w:t>
      </w:r>
      <w:r w:rsidRPr="001B1FEA">
        <w:rPr>
          <w:b/>
        </w:rPr>
        <w:t>file)</w:t>
      </w:r>
    </w:p>
    <w:p w:rsidR="0052356A" w:rsidRDefault="0052356A">
      <w:pPr>
        <w:sectPr w:rsidR="0052356A">
          <w:footerReference w:type="default" r:id="rId21"/>
          <w:pgSz w:w="12240" w:h="15840"/>
          <w:pgMar w:top="720" w:right="500" w:bottom="1240" w:left="500" w:header="0" w:footer="1044" w:gutter="0"/>
          <w:pgNumType w:start="2"/>
          <w:cols w:space="720"/>
        </w:sectPr>
      </w:pPr>
    </w:p>
    <w:p w:rsidR="0052356A" w:rsidRDefault="00C57198">
      <w:pPr>
        <w:pStyle w:val="ListParagraph"/>
        <w:numPr>
          <w:ilvl w:val="0"/>
          <w:numId w:val="5"/>
        </w:numPr>
        <w:tabs>
          <w:tab w:val="left" w:pos="941"/>
        </w:tabs>
        <w:spacing w:before="66"/>
        <w:ind w:right="240" w:hanging="360"/>
      </w:pPr>
      <w:r>
        <w:lastRenderedPageBreak/>
        <w:t xml:space="preserve">Describe how the institution trains faculty and supports them in developing and teaching online courses, including the pedagogical and communication strategies to function effectively. Describe the qualifications of those who train and/or assist faculty, or are otherwise responsible for online education. </w:t>
      </w:r>
      <w:r w:rsidRPr="001B1FEA">
        <w:rPr>
          <w:b/>
        </w:rPr>
        <w:t>(On</w:t>
      </w:r>
      <w:r w:rsidRPr="001B1FEA">
        <w:rPr>
          <w:b/>
          <w:spacing w:val="-10"/>
        </w:rPr>
        <w:t xml:space="preserve"> </w:t>
      </w:r>
      <w:r w:rsidRPr="001B1FEA">
        <w:rPr>
          <w:b/>
        </w:rPr>
        <w:t>file)</w:t>
      </w:r>
    </w:p>
    <w:p w:rsidR="0052356A" w:rsidRDefault="0052356A">
      <w:pPr>
        <w:pStyle w:val="BodyText"/>
        <w:spacing w:before="1"/>
      </w:pPr>
    </w:p>
    <w:p w:rsidR="0052356A" w:rsidRDefault="00C57198">
      <w:pPr>
        <w:pStyle w:val="ListParagraph"/>
        <w:numPr>
          <w:ilvl w:val="0"/>
          <w:numId w:val="5"/>
        </w:numPr>
        <w:tabs>
          <w:tab w:val="left" w:pos="941"/>
        </w:tabs>
        <w:ind w:right="294" w:hanging="360"/>
      </w:pPr>
      <w:r>
        <w:t xml:space="preserve">If your institution uses courses or academic support services from </w:t>
      </w:r>
      <w:r>
        <w:rPr>
          <w:b/>
          <w:i/>
        </w:rPr>
        <w:t>another provider</w:t>
      </w:r>
      <w:r>
        <w:t>, describe the process used (with</w:t>
      </w:r>
      <w:r>
        <w:rPr>
          <w:spacing w:val="-5"/>
        </w:rPr>
        <w:t xml:space="preserve"> </w:t>
      </w:r>
      <w:r>
        <w:t>faculty</w:t>
      </w:r>
      <w:r>
        <w:rPr>
          <w:spacing w:val="-5"/>
        </w:rPr>
        <w:t xml:space="preserve"> </w:t>
      </w:r>
      <w:r>
        <w:t>participation)</w:t>
      </w:r>
      <w:r>
        <w:rPr>
          <w:spacing w:val="-4"/>
        </w:rPr>
        <w:t xml:space="preserve"> </w:t>
      </w:r>
      <w:r>
        <w:t>to</w:t>
      </w:r>
      <w:r>
        <w:rPr>
          <w:spacing w:val="-2"/>
        </w:rPr>
        <w:t xml:space="preserve"> </w:t>
      </w:r>
      <w:r>
        <w:t>evaluate</w:t>
      </w:r>
      <w:r>
        <w:rPr>
          <w:spacing w:val="-4"/>
        </w:rPr>
        <w:t xml:space="preserve"> </w:t>
      </w:r>
      <w:r>
        <w:t>their</w:t>
      </w:r>
      <w:r>
        <w:rPr>
          <w:spacing w:val="-4"/>
        </w:rPr>
        <w:t xml:space="preserve"> </w:t>
      </w:r>
      <w:r>
        <w:t>quality,</w:t>
      </w:r>
      <w:r>
        <w:rPr>
          <w:spacing w:val="-2"/>
        </w:rPr>
        <w:t xml:space="preserve"> </w:t>
      </w:r>
      <w:r>
        <w:t>academic</w:t>
      </w:r>
      <w:r>
        <w:rPr>
          <w:spacing w:val="-2"/>
        </w:rPr>
        <w:t xml:space="preserve"> </w:t>
      </w:r>
      <w:r>
        <w:t>rigor,</w:t>
      </w:r>
      <w:r>
        <w:rPr>
          <w:spacing w:val="-5"/>
        </w:rPr>
        <w:t xml:space="preserve"> </w:t>
      </w:r>
      <w:r>
        <w:t>and</w:t>
      </w:r>
      <w:r>
        <w:rPr>
          <w:spacing w:val="-2"/>
        </w:rPr>
        <w:t xml:space="preserve"> </w:t>
      </w:r>
      <w:r>
        <w:t>suitability</w:t>
      </w:r>
      <w:r>
        <w:rPr>
          <w:spacing w:val="-5"/>
        </w:rPr>
        <w:t xml:space="preserve"> </w:t>
      </w:r>
      <w:r>
        <w:t>for</w:t>
      </w:r>
      <w:r>
        <w:rPr>
          <w:spacing w:val="-2"/>
        </w:rPr>
        <w:t xml:space="preserve"> </w:t>
      </w:r>
      <w:r>
        <w:t>the</w:t>
      </w:r>
      <w:r>
        <w:rPr>
          <w:spacing w:val="-4"/>
        </w:rPr>
        <w:t xml:space="preserve"> </w:t>
      </w:r>
      <w:r>
        <w:t>award</w:t>
      </w:r>
      <w:r>
        <w:rPr>
          <w:spacing w:val="-2"/>
        </w:rPr>
        <w:t xml:space="preserve"> </w:t>
      </w:r>
      <w:r>
        <w:t>of</w:t>
      </w:r>
      <w:r>
        <w:rPr>
          <w:spacing w:val="-4"/>
        </w:rPr>
        <w:t xml:space="preserve"> </w:t>
      </w:r>
      <w:r>
        <w:t>college</w:t>
      </w:r>
      <w:r>
        <w:rPr>
          <w:spacing w:val="-2"/>
        </w:rPr>
        <w:t xml:space="preserve"> </w:t>
      </w:r>
      <w:r>
        <w:t xml:space="preserve">credit and a degree or certificate. </w:t>
      </w:r>
      <w:r w:rsidRPr="001B1FEA">
        <w:rPr>
          <w:b/>
        </w:rPr>
        <w:t>(On</w:t>
      </w:r>
      <w:r w:rsidRPr="001B1FEA">
        <w:rPr>
          <w:b/>
          <w:spacing w:val="-4"/>
        </w:rPr>
        <w:t xml:space="preserve"> </w:t>
      </w:r>
      <w:r w:rsidRPr="001B1FEA">
        <w:rPr>
          <w:b/>
        </w:rPr>
        <w:t>file)</w:t>
      </w:r>
    </w:p>
    <w:p w:rsidR="0052356A" w:rsidRDefault="0052356A">
      <w:pPr>
        <w:pStyle w:val="BodyText"/>
        <w:spacing w:before="9"/>
        <w:rPr>
          <w:sz w:val="30"/>
        </w:rPr>
      </w:pPr>
    </w:p>
    <w:p w:rsidR="0052356A" w:rsidRDefault="00C57198">
      <w:pPr>
        <w:pStyle w:val="ListParagraph"/>
        <w:numPr>
          <w:ilvl w:val="0"/>
          <w:numId w:val="5"/>
        </w:numPr>
        <w:tabs>
          <w:tab w:val="left" w:pos="941"/>
        </w:tabs>
        <w:ind w:right="446" w:hanging="360"/>
      </w:pPr>
      <w:r>
        <w:t xml:space="preserve">Does your institution have a clear </w:t>
      </w:r>
      <w:r>
        <w:rPr>
          <w:b/>
          <w:i/>
        </w:rPr>
        <w:t xml:space="preserve">policy on ownership of course materials </w:t>
      </w:r>
      <w:r>
        <w:t xml:space="preserve">developed for its distance education courses? How is this policy shared with faculty and staff? </w:t>
      </w:r>
      <w:r>
        <w:rPr>
          <w:b/>
          <w:i/>
        </w:rPr>
        <w:t xml:space="preserve">NOTE: </w:t>
      </w:r>
      <w:r>
        <w:rPr>
          <w:i/>
        </w:rPr>
        <w:t>You may refer to</w:t>
      </w:r>
      <w:hyperlink r:id="rId22">
        <w:r>
          <w:rPr>
            <w:i/>
            <w:color w:val="0000FF"/>
            <w:u w:val="single" w:color="0000FF"/>
          </w:rPr>
          <w:t xml:space="preserve"> SUNY’s statement on</w:t>
        </w:r>
      </w:hyperlink>
      <w:hyperlink r:id="rId23">
        <w:r>
          <w:rPr>
            <w:i/>
            <w:color w:val="0000FF"/>
            <w:u w:val="single" w:color="0000FF"/>
          </w:rPr>
          <w:t xml:space="preserve"> copyright and faculty ownership of instructional content</w:t>
        </w:r>
      </w:hyperlink>
      <w:r>
        <w:rPr>
          <w:i/>
        </w:rPr>
        <w:t>, and/or faculty contract provisions</w:t>
      </w:r>
      <w:r w:rsidRPr="001B1FEA">
        <w:rPr>
          <w:b/>
          <w:i/>
        </w:rPr>
        <w:t xml:space="preserve">. </w:t>
      </w:r>
      <w:r w:rsidRPr="001B1FEA">
        <w:rPr>
          <w:b/>
        </w:rPr>
        <w:t>(On</w:t>
      </w:r>
      <w:r w:rsidRPr="001B1FEA">
        <w:rPr>
          <w:b/>
          <w:spacing w:val="-15"/>
        </w:rPr>
        <w:t xml:space="preserve"> </w:t>
      </w:r>
      <w:r w:rsidRPr="001B1FEA">
        <w:rPr>
          <w:b/>
        </w:rPr>
        <w:t>file)</w:t>
      </w:r>
    </w:p>
    <w:p w:rsidR="0052356A" w:rsidRDefault="0052356A">
      <w:pPr>
        <w:pStyle w:val="BodyText"/>
        <w:rPr>
          <w:sz w:val="20"/>
        </w:rPr>
      </w:pPr>
    </w:p>
    <w:p w:rsidR="0052356A" w:rsidRDefault="0052356A">
      <w:pPr>
        <w:pStyle w:val="BodyText"/>
        <w:rPr>
          <w:sz w:val="20"/>
        </w:rPr>
      </w:pPr>
    </w:p>
    <w:p w:rsidR="0052356A" w:rsidRDefault="00583F86">
      <w:pPr>
        <w:pStyle w:val="BodyText"/>
        <w:spacing w:before="9"/>
        <w:rPr>
          <w:sz w:val="11"/>
        </w:rPr>
      </w:pPr>
      <w:r>
        <w:rPr>
          <w:noProof/>
          <w:lang w:bidi="ar-SA"/>
        </w:rPr>
        <mc:AlternateContent>
          <mc:Choice Requires="wps">
            <w:drawing>
              <wp:anchor distT="0" distB="0" distL="0" distR="0" simplePos="0" relativeHeight="251657728" behindDoc="0" locked="0" layoutInCell="1" allowOverlap="1">
                <wp:simplePos x="0" y="0"/>
                <wp:positionH relativeFrom="page">
                  <wp:posOffset>388620</wp:posOffset>
                </wp:positionH>
                <wp:positionV relativeFrom="paragraph">
                  <wp:posOffset>114300</wp:posOffset>
                </wp:positionV>
                <wp:extent cx="6996430" cy="166370"/>
                <wp:effectExtent l="7620" t="13335" r="6350" b="1079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66370"/>
                        </a:xfrm>
                        <a:prstGeom prst="rect">
                          <a:avLst/>
                        </a:prstGeom>
                        <a:solidFill>
                          <a:srgbClr val="B8CCE3"/>
                        </a:solidFill>
                        <a:ln w="6097">
                          <a:solidFill>
                            <a:srgbClr val="000000"/>
                          </a:solidFill>
                          <a:prstDash val="solid"/>
                          <a:miter lim="800000"/>
                          <a:headEnd/>
                          <a:tailEnd/>
                        </a:ln>
                      </wps:spPr>
                      <wps:txbx>
                        <w:txbxContent>
                          <w:p w:rsidR="0052356A" w:rsidRDefault="00C57198">
                            <w:pPr>
                              <w:spacing w:line="252" w:lineRule="exact"/>
                              <w:ind w:left="103"/>
                              <w:rPr>
                                <w:b/>
                              </w:rPr>
                            </w:pPr>
                            <w:r>
                              <w:rPr>
                                <w:b/>
                              </w:rPr>
                              <w:t>Part A.2. Learner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0.6pt;margin-top:9pt;width:550.9pt;height:13.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StMQIAAGAEAAAOAAAAZHJzL2Uyb0RvYy54bWysVF1v2yAUfZ+0/4B4X5w0W9JYcao2aadJ&#10;3YfU7gdcYxyjYS4DEjv79b3gJK267WWaH9AFLodzz+F6edW3mu2l8wpNwSejMWfSCKyU2Rb8++Pd&#10;u0vOfABTgUYjC36Qnl+t3r5ZdjaXF9igrqRjBGJ83tmCNyHYPMu8aGQLfoRWGtqs0bUQaOq2WeWg&#10;I/RWZxfj8Szr0FXWoZDe0+pm2OSrhF/XUoSvde1lYLrgxC2k0aWxjGO2WkK+dWAbJY404B9YtKAM&#10;XXqG2kAAtnPqN6hWCYce6zAS2GZY10rIVANVMxm/quahAStTLSSOt2eZ/P+DFV/23xxTVcHJKAMt&#10;WfQo+8BusGfzqE5nfU5JD5bSQk/L5HKq1Nt7FD88M7huwGzltXPYNRIqYjeJJ7MXRwccH0HK7jNW&#10;dA3sAiagvnZtlI7EYIROLh3OzkQqghZni8Xs/ZS2BO1NZrPpPFmXQX46bZ0PHyW2LAYFd+R8Qof9&#10;vQ+RDeSnlHiZR62qO6V1mrhtudaO7YFeyc3len07TQW8StOGdURlvJgPAvwVYpy+P0FEChvwzXBV&#10;IhHTIG9VoD7QqiUjzqchj3remiqlBFB6iKkWbY4CR00HdUNf9snJDxEyil9idSDFHQ7PntqUggbd&#10;L846evIF9z934CRn+pMh12J/nAJ3CspTAEbQ0YIHzoZwHYY+2lmntg0hD+/C4DU5W6sk+jOLI116&#10;xsmLY8vFPnk5T1nPP4bVEwAAAP//AwBQSwMEFAAGAAgAAAAhAJ+PhkTcAAAACQEAAA8AAABkcnMv&#10;ZG93bnJldi54bWxMj0FPg0AQhe8m/ofNmHizC5QQRJamaaLxKm30urAjoOwsYbcF/73Tk95m5r28&#10;+V65W+0oLjj7wZGCeBOBQGqdGahTcDo+P+QgfNBk9OgIFfygh111e1PqwriF3vBSh05wCPlCK+hD&#10;mAopfduj1X7jJiTWPt1sdeB17qSZ9cLhdpRJFGXS6oH4Q68nPPTYftdnq2A4vD6mL+P7qfna1ijz&#10;egkfx71S93fr/glEwDX8meGKz+hQMVPjzmS8GBVkccJOvudc6arH2ZanRkGaJiCrUv5vUP0CAAD/&#10;/wMAUEsBAi0AFAAGAAgAAAAhALaDOJL+AAAA4QEAABMAAAAAAAAAAAAAAAAAAAAAAFtDb250ZW50&#10;X1R5cGVzXS54bWxQSwECLQAUAAYACAAAACEAOP0h/9YAAACUAQAACwAAAAAAAAAAAAAAAAAvAQAA&#10;X3JlbHMvLnJlbHNQSwECLQAUAAYACAAAACEA4mDkrTECAABgBAAADgAAAAAAAAAAAAAAAAAuAgAA&#10;ZHJzL2Uyb0RvYy54bWxQSwECLQAUAAYACAAAACEAn4+GRNwAAAAJAQAADwAAAAAAAAAAAAAAAACL&#10;BAAAZHJzL2Rvd25yZXYueG1sUEsFBgAAAAAEAAQA8wAAAJQFAAAAAA==&#10;" fillcolor="#b8cce3" strokeweight=".16936mm">
                <v:textbox inset="0,0,0,0">
                  <w:txbxContent>
                    <w:p w:rsidR="0052356A" w:rsidRDefault="00C57198">
                      <w:pPr>
                        <w:spacing w:line="252" w:lineRule="exact"/>
                        <w:ind w:left="103"/>
                        <w:rPr>
                          <w:b/>
                        </w:rPr>
                      </w:pPr>
                      <w:r>
                        <w:rPr>
                          <w:b/>
                        </w:rPr>
                        <w:t>Part A.2. Learner Support</w:t>
                      </w:r>
                    </w:p>
                  </w:txbxContent>
                </v:textbox>
                <w10:wrap type="topAndBottom" anchorx="page"/>
              </v:shape>
            </w:pict>
          </mc:Fallback>
        </mc:AlternateContent>
      </w:r>
    </w:p>
    <w:p w:rsidR="0052356A" w:rsidRDefault="0052356A">
      <w:pPr>
        <w:pStyle w:val="BodyText"/>
        <w:spacing w:before="6"/>
        <w:rPr>
          <w:sz w:val="21"/>
        </w:rPr>
      </w:pPr>
    </w:p>
    <w:p w:rsidR="0052356A" w:rsidRDefault="00C57198">
      <w:pPr>
        <w:pStyle w:val="ListParagraph"/>
        <w:numPr>
          <w:ilvl w:val="0"/>
          <w:numId w:val="4"/>
        </w:numPr>
        <w:tabs>
          <w:tab w:val="left" w:pos="940"/>
          <w:tab w:val="left" w:pos="941"/>
        </w:tabs>
        <w:spacing w:before="92"/>
        <w:ind w:hanging="540"/>
      </w:pPr>
      <w:r>
        <w:t xml:space="preserve">Describe how your institution provides distance students with </w:t>
      </w:r>
      <w:r>
        <w:rPr>
          <w:b/>
          <w:i/>
        </w:rPr>
        <w:t xml:space="preserve">clear information </w:t>
      </w:r>
      <w:r>
        <w:t xml:space="preserve">on: </w:t>
      </w:r>
      <w:r w:rsidRPr="001B1FEA">
        <w:rPr>
          <w:b/>
        </w:rPr>
        <w:t>(On</w:t>
      </w:r>
      <w:r w:rsidRPr="001B1FEA">
        <w:rPr>
          <w:b/>
          <w:spacing w:val="-10"/>
        </w:rPr>
        <w:t xml:space="preserve"> </w:t>
      </w:r>
      <w:r w:rsidRPr="001B1FEA">
        <w:rPr>
          <w:b/>
        </w:rPr>
        <w:t>file)</w:t>
      </w:r>
    </w:p>
    <w:p w:rsidR="0052356A" w:rsidRDefault="00C57198">
      <w:pPr>
        <w:pStyle w:val="ListParagraph"/>
        <w:numPr>
          <w:ilvl w:val="1"/>
          <w:numId w:val="4"/>
        </w:numPr>
        <w:tabs>
          <w:tab w:val="left" w:pos="1660"/>
          <w:tab w:val="left" w:pos="1661"/>
        </w:tabs>
        <w:spacing w:before="102"/>
        <w:ind w:hanging="451"/>
      </w:pPr>
      <w:r>
        <w:t>Program completion</w:t>
      </w:r>
      <w:r>
        <w:rPr>
          <w:spacing w:val="-5"/>
        </w:rPr>
        <w:t xml:space="preserve"> </w:t>
      </w:r>
      <w:r>
        <w:t>requirements</w:t>
      </w:r>
    </w:p>
    <w:p w:rsidR="0052356A" w:rsidRDefault="00C57198">
      <w:pPr>
        <w:pStyle w:val="ListParagraph"/>
        <w:numPr>
          <w:ilvl w:val="1"/>
          <w:numId w:val="4"/>
        </w:numPr>
        <w:tabs>
          <w:tab w:val="left" w:pos="1660"/>
          <w:tab w:val="left" w:pos="1661"/>
        </w:tabs>
        <w:spacing w:before="1" w:line="252" w:lineRule="exact"/>
        <w:ind w:hanging="451"/>
      </w:pPr>
      <w:r>
        <w:t>The nature of the learning</w:t>
      </w:r>
      <w:r>
        <w:rPr>
          <w:spacing w:val="-9"/>
        </w:rPr>
        <w:t xml:space="preserve"> </w:t>
      </w:r>
      <w:r>
        <w:t>experience</w:t>
      </w:r>
    </w:p>
    <w:p w:rsidR="0052356A" w:rsidRDefault="00C57198">
      <w:pPr>
        <w:pStyle w:val="ListParagraph"/>
        <w:numPr>
          <w:ilvl w:val="1"/>
          <w:numId w:val="4"/>
        </w:numPr>
        <w:tabs>
          <w:tab w:val="left" w:pos="1660"/>
          <w:tab w:val="left" w:pos="1661"/>
        </w:tabs>
        <w:spacing w:line="252" w:lineRule="exact"/>
        <w:ind w:hanging="451"/>
      </w:pPr>
      <w:r>
        <w:t>Any specific student background, knowledge, or technical skills</w:t>
      </w:r>
      <w:r>
        <w:rPr>
          <w:spacing w:val="-6"/>
        </w:rPr>
        <w:t xml:space="preserve"> </w:t>
      </w:r>
      <w:r>
        <w:t>needed</w:t>
      </w:r>
    </w:p>
    <w:p w:rsidR="0052356A" w:rsidRDefault="00C57198">
      <w:pPr>
        <w:pStyle w:val="ListParagraph"/>
        <w:numPr>
          <w:ilvl w:val="1"/>
          <w:numId w:val="4"/>
        </w:numPr>
        <w:tabs>
          <w:tab w:val="left" w:pos="1660"/>
          <w:tab w:val="left" w:pos="1661"/>
        </w:tabs>
        <w:spacing w:line="252" w:lineRule="exact"/>
        <w:ind w:hanging="451"/>
      </w:pPr>
      <w:r>
        <w:t>Expectations of student participation and</w:t>
      </w:r>
      <w:r>
        <w:rPr>
          <w:spacing w:val="-6"/>
        </w:rPr>
        <w:t xml:space="preserve"> </w:t>
      </w:r>
      <w:r>
        <w:t>learning</w:t>
      </w:r>
    </w:p>
    <w:p w:rsidR="0052356A" w:rsidRDefault="00C57198">
      <w:pPr>
        <w:pStyle w:val="ListParagraph"/>
        <w:numPr>
          <w:ilvl w:val="1"/>
          <w:numId w:val="4"/>
        </w:numPr>
        <w:tabs>
          <w:tab w:val="left" w:pos="1660"/>
          <w:tab w:val="left" w:pos="1661"/>
        </w:tabs>
        <w:spacing w:before="2" w:line="252" w:lineRule="exact"/>
        <w:ind w:hanging="451"/>
      </w:pPr>
      <w:r>
        <w:t>The nature of interactions among faculty and students in the</w:t>
      </w:r>
      <w:r>
        <w:rPr>
          <w:spacing w:val="-13"/>
        </w:rPr>
        <w:t xml:space="preserve"> </w:t>
      </w:r>
      <w:r>
        <w:t>courses.</w:t>
      </w:r>
    </w:p>
    <w:p w:rsidR="0052356A" w:rsidRDefault="00C57198">
      <w:pPr>
        <w:pStyle w:val="ListParagraph"/>
        <w:numPr>
          <w:ilvl w:val="1"/>
          <w:numId w:val="4"/>
        </w:numPr>
        <w:tabs>
          <w:tab w:val="left" w:pos="1660"/>
          <w:tab w:val="left" w:pos="1661"/>
        </w:tabs>
        <w:spacing w:line="252" w:lineRule="exact"/>
        <w:ind w:hanging="451"/>
      </w:pPr>
      <w:r>
        <w:t>Any technical equipment or software required or</w:t>
      </w:r>
      <w:r>
        <w:rPr>
          <w:spacing w:val="-9"/>
        </w:rPr>
        <w:t xml:space="preserve"> </w:t>
      </w:r>
      <w:r>
        <w:t>recommended.</w:t>
      </w:r>
    </w:p>
    <w:p w:rsidR="0052356A" w:rsidRDefault="00C57198">
      <w:pPr>
        <w:pStyle w:val="ListParagraph"/>
        <w:numPr>
          <w:ilvl w:val="0"/>
          <w:numId w:val="4"/>
        </w:numPr>
        <w:tabs>
          <w:tab w:val="left" w:pos="940"/>
          <w:tab w:val="left" w:pos="941"/>
        </w:tabs>
        <w:spacing w:before="102"/>
        <w:ind w:right="597" w:hanging="540"/>
      </w:pPr>
      <w:r>
        <w:t xml:space="preserve">Describe how your institution provides distance learners with adequate </w:t>
      </w:r>
      <w:r>
        <w:rPr>
          <w:b/>
          <w:i/>
        </w:rPr>
        <w:t>academic and administrative support</w:t>
      </w:r>
      <w:r>
        <w:t xml:space="preserve">, including academic advisement, technical support, library and information services, and other student support services normally available on campus. Do program materials clearly define how students can access these support services? </w:t>
      </w:r>
      <w:r w:rsidRPr="001B1FEA">
        <w:rPr>
          <w:b/>
        </w:rPr>
        <w:t>(On</w:t>
      </w:r>
      <w:r w:rsidRPr="001B1FEA">
        <w:rPr>
          <w:b/>
          <w:spacing w:val="-1"/>
        </w:rPr>
        <w:t xml:space="preserve"> </w:t>
      </w:r>
      <w:r w:rsidRPr="001B1FEA">
        <w:rPr>
          <w:b/>
        </w:rPr>
        <w:t>file)</w:t>
      </w:r>
    </w:p>
    <w:p w:rsidR="0052356A" w:rsidRDefault="00C57198">
      <w:pPr>
        <w:pStyle w:val="ListParagraph"/>
        <w:numPr>
          <w:ilvl w:val="0"/>
          <w:numId w:val="4"/>
        </w:numPr>
        <w:tabs>
          <w:tab w:val="left" w:pos="940"/>
          <w:tab w:val="left" w:pos="941"/>
        </w:tabs>
        <w:spacing w:before="200"/>
        <w:ind w:right="957" w:hanging="540"/>
      </w:pPr>
      <w:r>
        <w:t xml:space="preserve">Describe how </w:t>
      </w:r>
      <w:r>
        <w:rPr>
          <w:b/>
          <w:i/>
        </w:rPr>
        <w:t xml:space="preserve">administrative processes </w:t>
      </w:r>
      <w:r>
        <w:t>such as admissions and registration are made available to</w:t>
      </w:r>
      <w:r>
        <w:rPr>
          <w:spacing w:val="-32"/>
        </w:rPr>
        <w:t xml:space="preserve"> </w:t>
      </w:r>
      <w:r>
        <w:t xml:space="preserve">distance students, and how program materials inform students how to access these services. </w:t>
      </w:r>
      <w:r w:rsidRPr="001B1FEA">
        <w:rPr>
          <w:b/>
        </w:rPr>
        <w:t>(On</w:t>
      </w:r>
      <w:r w:rsidRPr="001B1FEA">
        <w:rPr>
          <w:b/>
          <w:spacing w:val="-16"/>
        </w:rPr>
        <w:t xml:space="preserve"> </w:t>
      </w:r>
      <w:r w:rsidRPr="001B1FEA">
        <w:rPr>
          <w:b/>
        </w:rPr>
        <w:t>file)</w:t>
      </w:r>
    </w:p>
    <w:p w:rsidR="0052356A" w:rsidRDefault="00C57198">
      <w:pPr>
        <w:pStyle w:val="ListParagraph"/>
        <w:numPr>
          <w:ilvl w:val="0"/>
          <w:numId w:val="4"/>
        </w:numPr>
        <w:tabs>
          <w:tab w:val="left" w:pos="940"/>
          <w:tab w:val="left" w:pos="941"/>
        </w:tabs>
        <w:spacing w:before="200"/>
        <w:ind w:hanging="540"/>
      </w:pPr>
      <w:r>
        <w:t xml:space="preserve">What </w:t>
      </w:r>
      <w:r>
        <w:rPr>
          <w:b/>
          <w:i/>
        </w:rPr>
        <w:t xml:space="preserve">orientation </w:t>
      </w:r>
      <w:r>
        <w:t xml:space="preserve">opportunities and resources are available for students of distance learning? </w:t>
      </w:r>
      <w:r w:rsidRPr="001B1FEA">
        <w:rPr>
          <w:b/>
        </w:rPr>
        <w:t>(On</w:t>
      </w:r>
      <w:r w:rsidRPr="001B1FEA">
        <w:rPr>
          <w:b/>
          <w:spacing w:val="-9"/>
        </w:rPr>
        <w:t xml:space="preserve"> </w:t>
      </w:r>
      <w:r w:rsidRPr="001B1FEA">
        <w:rPr>
          <w:b/>
        </w:rPr>
        <w:t>file)</w:t>
      </w:r>
    </w:p>
    <w:p w:rsidR="0052356A" w:rsidRDefault="00583F86">
      <w:pPr>
        <w:pStyle w:val="BodyText"/>
        <w:spacing w:before="8"/>
        <w:rPr>
          <w:sz w:val="27"/>
        </w:rPr>
      </w:pPr>
      <w:r>
        <w:rPr>
          <w:noProof/>
          <w:lang w:bidi="ar-SA"/>
        </w:rPr>
        <mc:AlternateContent>
          <mc:Choice Requires="wps">
            <w:drawing>
              <wp:anchor distT="0" distB="0" distL="0" distR="0" simplePos="0" relativeHeight="251658752" behindDoc="0" locked="0" layoutInCell="1" allowOverlap="1">
                <wp:simplePos x="0" y="0"/>
                <wp:positionH relativeFrom="page">
                  <wp:posOffset>388620</wp:posOffset>
                </wp:positionH>
                <wp:positionV relativeFrom="paragraph">
                  <wp:posOffset>230505</wp:posOffset>
                </wp:positionV>
                <wp:extent cx="6986270" cy="454660"/>
                <wp:effectExtent l="7620" t="10160" r="6985" b="1143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454660"/>
                        </a:xfrm>
                        <a:prstGeom prst="rect">
                          <a:avLst/>
                        </a:prstGeom>
                        <a:solidFill>
                          <a:srgbClr val="B8CCE3"/>
                        </a:solidFill>
                        <a:ln w="6096">
                          <a:solidFill>
                            <a:srgbClr val="000000"/>
                          </a:solidFill>
                          <a:prstDash val="solid"/>
                          <a:miter lim="800000"/>
                          <a:headEnd/>
                          <a:tailEnd/>
                        </a:ln>
                      </wps:spPr>
                      <wps:txbx>
                        <w:txbxContent>
                          <w:p w:rsidR="0052356A" w:rsidRDefault="00C57198">
                            <w:pPr>
                              <w:spacing w:before="94"/>
                              <w:ind w:left="103" w:right="309"/>
                            </w:pPr>
                            <w:r>
                              <w:rPr>
                                <w:b/>
                                <w:u w:val="thick"/>
                              </w:rPr>
                              <w:t>Part B: Program-Specific Issues</w:t>
                            </w:r>
                            <w:r>
                              <w:rPr>
                                <w:b/>
                              </w:rPr>
                              <w:t xml:space="preserve">: </w:t>
                            </w:r>
                            <w:r>
                              <w:t xml:space="preserve">Submit Part B for </w:t>
                            </w:r>
                            <w:r>
                              <w:rPr>
                                <w:u w:val="single"/>
                              </w:rPr>
                              <w:t>each new request</w:t>
                            </w:r>
                            <w:r>
                              <w:t xml:space="preserve"> to add Distance Education Format to a proposed or registered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0.6pt;margin-top:18.15pt;width:550.1pt;height:35.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w5MQIAAGAEAAAOAAAAZHJzL2Uyb0RvYy54bWysVMtu2zAQvBfoPxC817LdVHEEy0FiJ0WB&#10;9AEk/YAVRVlEKS5L0pbcr++Sst0gbS9FfSCW4nI4O7Pr5fXQabaXzis0JZ9NppxJI7BWZlvyr0/3&#10;bxac+QCmBo1GlvwgPb9evX617G0h59iirqVjBGJ80duStyHYIsu8aGUHfoJWGjps0HUQaOu2We2g&#10;J/ROZ/PpNM96dLV1KKT39HUzHvJVwm8aKcLnpvEyMF1y4hbS6tJaxTVbLaHYOrCtEkca8A8sOlCG&#10;Hj1DbSAA2zn1G1SnhEOPTZgI7DJsGiVkqoGqmU1fVPPYgpWpFhLH27NM/v/Bik/7L46puuSXnBno&#10;yKInOQR2iwPLozq99QUlPVpKCwN9JpdTpd4+oPjmmcF1C2Yrb5zDvpVQE7tZvJk9uzri+AhS9R+x&#10;pmdgFzABDY3ronQkBiN0culwdiZSEfQxv1rk80s6EnR28e4iz5N1GRSn29b58F5ix2JQckfOJ3TY&#10;P/gQ2UBxSomPedSqvldap43bVmvt2B6oS24X6/Xd21TAizRtWE9Uplf5KMBfIabp9yeISGEDvh2f&#10;SiRiGhSdCjQHWnUlX5xvQxH1vDN1Sgmg9BhTLdocBY6ajuqGoRqSk2ffKqwPpLjDse1pTClo0f3g&#10;rKeWL7n/vgMnOdMfDLkW5+MUuFNQnQIwgq6WPHA2huswztHOOrVtCXnsC4M35GyjkuixBUYWR7rU&#10;xsmL48jFOXm+T1m//hhWPwEAAP//AwBQSwMEFAAGAAgAAAAhAJgtJ33eAAAACgEAAA8AAABkcnMv&#10;ZG93bnJldi54bWxMj0FPhDAQhe8m/odmTLy5LWBQkbIhJl705Oplb106Ai6dEloW9Nc7e9LMZSbv&#10;5c33yu3qBnHCKfSeNCQbBQKp8banVsPH+/PNPYgQDVkzeEIN3xhgW11elKawfqE3PO1iKziEQmE0&#10;dDGOhZSh6dCZsPEjEmuffnIm8jm10k5m4XA3yFSpXDrTE3/ozIhPHTbH3ew0qHFesp/Xad8fv9K9&#10;q1/qlEfr66u1fgQRcY1/ZjjjMzpUzHTwM9kgBg15krJTQ5ZnIM56kie3IA68qbsHkFUp/1eofgEA&#10;AP//AwBQSwECLQAUAAYACAAAACEAtoM4kv4AAADhAQAAEwAAAAAAAAAAAAAAAAAAAAAAW0NvbnRl&#10;bnRfVHlwZXNdLnhtbFBLAQItABQABgAIAAAAIQA4/SH/1gAAAJQBAAALAAAAAAAAAAAAAAAAAC8B&#10;AABfcmVscy8ucmVsc1BLAQItABQABgAIAAAAIQDSs9w5MQIAAGAEAAAOAAAAAAAAAAAAAAAAAC4C&#10;AABkcnMvZTJvRG9jLnhtbFBLAQItABQABgAIAAAAIQCYLSd93gAAAAoBAAAPAAAAAAAAAAAAAAAA&#10;AIsEAABkcnMvZG93bnJldi54bWxQSwUGAAAAAAQABADzAAAAlgUAAAAA&#10;" fillcolor="#b8cce3" strokeweight=".48pt">
                <v:textbox inset="0,0,0,0">
                  <w:txbxContent>
                    <w:p w:rsidR="0052356A" w:rsidRDefault="00C57198">
                      <w:pPr>
                        <w:spacing w:before="94"/>
                        <w:ind w:left="103" w:right="309"/>
                      </w:pPr>
                      <w:r>
                        <w:rPr>
                          <w:b/>
                          <w:u w:val="thick"/>
                        </w:rPr>
                        <w:t>Part B: Program-Specific Issues</w:t>
                      </w:r>
                      <w:r>
                        <w:rPr>
                          <w:b/>
                        </w:rPr>
                        <w:t xml:space="preserve">: </w:t>
                      </w:r>
                      <w:r>
                        <w:t xml:space="preserve">Submit Part B for </w:t>
                      </w:r>
                      <w:r>
                        <w:rPr>
                          <w:u w:val="single"/>
                        </w:rPr>
                        <w:t>each new request</w:t>
                      </w:r>
                      <w:r>
                        <w:t xml:space="preserve"> to add Distance Education Format to a proposed or registered program.</w:t>
                      </w:r>
                    </w:p>
                  </w:txbxContent>
                </v:textbox>
                <w10:wrap type="topAndBottom" anchorx="page"/>
              </v:shape>
            </w:pict>
          </mc:Fallback>
        </mc:AlternateContent>
      </w:r>
    </w:p>
    <w:p w:rsidR="0052356A" w:rsidRDefault="0052356A">
      <w:pPr>
        <w:pStyle w:val="BodyText"/>
        <w:rPr>
          <w:sz w:val="20"/>
        </w:rPr>
      </w:pPr>
    </w:p>
    <w:p w:rsidR="0052356A" w:rsidRDefault="00583F86">
      <w:pPr>
        <w:pStyle w:val="BodyText"/>
        <w:spacing w:before="5"/>
        <w:rPr>
          <w:sz w:val="13"/>
        </w:rPr>
      </w:pPr>
      <w:r>
        <w:rPr>
          <w:noProof/>
          <w:lang w:bidi="ar-SA"/>
        </w:rPr>
        <mc:AlternateContent>
          <mc:Choice Requires="wps">
            <w:drawing>
              <wp:anchor distT="0" distB="0" distL="0" distR="0" simplePos="0" relativeHeight="251659776" behindDoc="0" locked="0" layoutInCell="1" allowOverlap="1">
                <wp:simplePos x="0" y="0"/>
                <wp:positionH relativeFrom="page">
                  <wp:posOffset>388620</wp:posOffset>
                </wp:positionH>
                <wp:positionV relativeFrom="paragraph">
                  <wp:posOffset>126365</wp:posOffset>
                </wp:positionV>
                <wp:extent cx="6996430" cy="167640"/>
                <wp:effectExtent l="7620" t="11430" r="6350" b="1143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67640"/>
                        </a:xfrm>
                        <a:prstGeom prst="rect">
                          <a:avLst/>
                        </a:prstGeom>
                        <a:solidFill>
                          <a:srgbClr val="B8CCE3"/>
                        </a:solidFill>
                        <a:ln w="6097">
                          <a:solidFill>
                            <a:srgbClr val="000000"/>
                          </a:solidFill>
                          <a:prstDash val="solid"/>
                          <a:miter lim="800000"/>
                          <a:headEnd/>
                          <a:tailEnd/>
                        </a:ln>
                      </wps:spPr>
                      <wps:txbx>
                        <w:txbxContent>
                          <w:p w:rsidR="0052356A" w:rsidRDefault="00C57198">
                            <w:pPr>
                              <w:spacing w:line="252" w:lineRule="exact"/>
                              <w:ind w:left="103"/>
                              <w:rPr>
                                <w:b/>
                              </w:rPr>
                            </w:pPr>
                            <w:r>
                              <w:rPr>
                                <w:b/>
                              </w:rPr>
                              <w:t>Part B.1. Learning 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0.6pt;margin-top:9.95pt;width:550.9pt;height:13.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SWMgIAAGAEAAAOAAAAZHJzL2Uyb0RvYy54bWysVNtu2zAMfR+wfxD0vjhpOycx4hRt0g4D&#10;ugvQ7gMYWY6FyaImKbGzrx8lJ2nRbS/D/CBQEnl0eEh6cd23mu2l8wpNySejMWfSCKyU2Zb829P9&#10;uxlnPoCpQKORJT9Iz6+Xb98sOlvIC2xQV9IxAjG+6GzJmxBskWVeNLIFP0IrDV3W6FoItHXbrHLQ&#10;EXqrs4vxOM86dJV1KKT3dLoeLvky4de1FOFLXXsZmC45cQtpdWndxDVbLqDYOrCNEkca8A8sWlCG&#10;Hj1DrSEA2zn1G1SrhEOPdRgJbDOsayVkyoGymYxfZfPYgJUpFxLH27NM/v/Bis/7r46pquQ5ZwZa&#10;KtGT7AO7xZ69j+p01hfk9GjJLfR0TFVOmXr7gOK7ZwZXDZitvHEOu0ZCRewmMTJ7ETrg+Aiy6T5h&#10;Rc/ALmAC6mvXRulIDEboVKXDuTKRiqDDfD7Pry7pStDdJJ/mV6l0GRSnaOt8+CCxZdEouaPKJ3TY&#10;P/gQ2UBxcomPedSquldap43bblbasT1Ql9zOVqu7y5TAKzdtWEdUxvPpIMBfIcbp+xNEpLAG3wxP&#10;JRLRDYpWBZoDrdqSz87RUEQ970yVXAIoPdiUizZHgaOmg7qh3/SpktMIGcXfYHUgxR0ObU9jSkaD&#10;7idnHbV8yf2PHTjJmf5oqGpxPk6GOxmbkwFGUGjJA2eDuQrDHO2sU9uGkIe+MHhDla1VEv2ZxZEu&#10;tXGqxXHk4py83Cev5x/D8hcAAAD//wMAUEsDBBQABgAIAAAAIQDIPnSI3QAAAAkBAAAPAAAAZHJz&#10;L2Rvd25yZXYueG1sTI9BT4NAEIXvJv6HzZh4swulIQVZmqaJxqu0qdeFHQFlZwm7LfjvnZ70OO+9&#10;vPlesVvsIK44+d6RgngVgUBqnOmpVXA6vjxtQfigyejBESr4QQ+78v6u0LlxM73jtQqt4BLyuVbQ&#10;hTDmUvqmQ6v9yo1I7H26yerA59RKM+mZy+0g11GUSqt74g+dHvHQYfNdXayC/vCWbV6H86n+SiqU&#10;22oOH8e9Uo8Py/4ZRMAl/IXhhs/oUDJT7S5kvBgUpPGak6xnGYibH6cJj6sVbNIEZFnI/wvKXwAA&#10;AP//AwBQSwECLQAUAAYACAAAACEAtoM4kv4AAADhAQAAEwAAAAAAAAAAAAAAAAAAAAAAW0NvbnRl&#10;bnRfVHlwZXNdLnhtbFBLAQItABQABgAIAAAAIQA4/SH/1gAAAJQBAAALAAAAAAAAAAAAAAAAAC8B&#10;AABfcmVscy8ucmVsc1BLAQItABQABgAIAAAAIQDtSUSWMgIAAGAEAAAOAAAAAAAAAAAAAAAAAC4C&#10;AABkcnMvZTJvRG9jLnhtbFBLAQItABQABgAIAAAAIQDIPnSI3QAAAAkBAAAPAAAAAAAAAAAAAAAA&#10;AIwEAABkcnMvZG93bnJldi54bWxQSwUGAAAAAAQABADzAAAAlgUAAAAA&#10;" fillcolor="#b8cce3" strokeweight=".16936mm">
                <v:textbox inset="0,0,0,0">
                  <w:txbxContent>
                    <w:p w:rsidR="0052356A" w:rsidRDefault="00C57198">
                      <w:pPr>
                        <w:spacing w:line="252" w:lineRule="exact"/>
                        <w:ind w:left="103"/>
                        <w:rPr>
                          <w:b/>
                        </w:rPr>
                      </w:pPr>
                      <w:r>
                        <w:rPr>
                          <w:b/>
                        </w:rPr>
                        <w:t>Part B.1. Learning Design</w:t>
                      </w:r>
                    </w:p>
                  </w:txbxContent>
                </v:textbox>
                <w10:wrap type="topAndBottom" anchorx="page"/>
              </v:shape>
            </w:pict>
          </mc:Fallback>
        </mc:AlternateContent>
      </w:r>
    </w:p>
    <w:p w:rsidR="0052356A" w:rsidRDefault="0052356A">
      <w:pPr>
        <w:pStyle w:val="BodyText"/>
        <w:spacing w:before="7"/>
        <w:rPr>
          <w:sz w:val="19"/>
        </w:rPr>
      </w:pPr>
    </w:p>
    <w:p w:rsidR="0052356A" w:rsidRPr="001B1FEA" w:rsidRDefault="00C57198" w:rsidP="001B1FEA">
      <w:pPr>
        <w:pStyle w:val="ListParagraph"/>
        <w:numPr>
          <w:ilvl w:val="0"/>
          <w:numId w:val="3"/>
        </w:numPr>
        <w:tabs>
          <w:tab w:val="left" w:pos="940"/>
          <w:tab w:val="left" w:pos="941"/>
        </w:tabs>
        <w:spacing w:before="92"/>
        <w:ind w:right="274" w:hanging="540"/>
        <w:rPr>
          <w:i/>
        </w:rPr>
      </w:pPr>
      <w:r>
        <w:t xml:space="preserve">How does your institution ensure that the </w:t>
      </w:r>
      <w:r>
        <w:rPr>
          <w:b/>
          <w:i/>
        </w:rPr>
        <w:t xml:space="preserve">same academic standards and requirements </w:t>
      </w:r>
      <w:r>
        <w:t>are applied to the program on campus and through distance learning? If the curriculum in the Distance Education program differs from that of the on-ground program, please identify the</w:t>
      </w:r>
      <w:r>
        <w:rPr>
          <w:spacing w:val="-6"/>
        </w:rPr>
        <w:t xml:space="preserve"> </w:t>
      </w:r>
      <w:r w:rsidR="001B1FEA">
        <w:t xml:space="preserve">differences: </w:t>
      </w:r>
      <w:r w:rsidRPr="001B1FEA">
        <w:rPr>
          <w:i/>
        </w:rPr>
        <w:t>Academic policy guidelines articulated in the SUNY Canton College Catalog apply to both on-campus and distance education courses. Course syllabi, regardless of the delivery medium, detail policies and requirements. However, we recognize the need for online courses to include specific course requirements as they relate to the use of technology in the learning environment. As a</w:t>
      </w:r>
      <w:r w:rsidR="009B0C8E" w:rsidRPr="001B1FEA">
        <w:rPr>
          <w:i/>
        </w:rPr>
        <w:t xml:space="preserve"> result, we have developed and </w:t>
      </w:r>
      <w:r w:rsidRPr="001B1FEA">
        <w:rPr>
          <w:i/>
        </w:rPr>
        <w:t>approved an Online Syllabus. While closely aligned with the requirements of the on-campus syllabus, the Online Syllabus communicates information to students on course requirements specific to an online environment.</w:t>
      </w:r>
    </w:p>
    <w:p w:rsidR="0052356A" w:rsidRDefault="0052356A">
      <w:pPr>
        <w:jc w:val="both"/>
        <w:sectPr w:rsidR="0052356A">
          <w:pgSz w:w="12240" w:h="15840"/>
          <w:pgMar w:top="900" w:right="500" w:bottom="1240" w:left="500" w:header="0" w:footer="1044" w:gutter="0"/>
          <w:cols w:space="720"/>
        </w:sectPr>
      </w:pPr>
    </w:p>
    <w:p w:rsidR="001B1FEA" w:rsidRPr="001B1FEA" w:rsidRDefault="00C57198" w:rsidP="009B0C8E">
      <w:pPr>
        <w:ind w:left="1300"/>
        <w:rPr>
          <w:i/>
        </w:rPr>
      </w:pPr>
      <w:r w:rsidRPr="001B1FEA">
        <w:rPr>
          <w:i/>
        </w:rPr>
        <w:lastRenderedPageBreak/>
        <w:t xml:space="preserve">Courses approved for online delivery undergo the same governance process as campus-based courses. </w:t>
      </w:r>
    </w:p>
    <w:p w:rsidR="001B1FEA" w:rsidRPr="001B1FEA" w:rsidRDefault="001B1FEA" w:rsidP="009B0C8E">
      <w:pPr>
        <w:ind w:left="1300"/>
        <w:rPr>
          <w:i/>
        </w:rPr>
      </w:pPr>
    </w:p>
    <w:p w:rsidR="009B0C8E" w:rsidRPr="001B1FEA" w:rsidRDefault="00C57198" w:rsidP="009B0C8E">
      <w:pPr>
        <w:ind w:left="1300"/>
        <w:rPr>
          <w:b/>
          <w:i/>
        </w:rPr>
      </w:pPr>
      <w:r w:rsidRPr="001B1FEA">
        <w:rPr>
          <w:i/>
        </w:rPr>
        <w:t xml:space="preserve">Additionally, online courses </w:t>
      </w:r>
      <w:r w:rsidR="009B0C8E" w:rsidRPr="001B1FEA">
        <w:rPr>
          <w:i/>
        </w:rPr>
        <w:t xml:space="preserve">offered for the first time </w:t>
      </w:r>
      <w:r w:rsidRPr="001B1FEA">
        <w:rPr>
          <w:i/>
        </w:rPr>
        <w:t>undergo quality contr</w:t>
      </w:r>
      <w:r w:rsidR="005A0BC7" w:rsidRPr="001B1FEA">
        <w:rPr>
          <w:i/>
        </w:rPr>
        <w:t xml:space="preserve">ol via the </w:t>
      </w:r>
      <w:r w:rsidR="009B0C8E" w:rsidRPr="001B1FEA">
        <w:rPr>
          <w:i/>
        </w:rPr>
        <w:t xml:space="preserve">College’s </w:t>
      </w:r>
      <w:r w:rsidR="005A0BC7" w:rsidRPr="001B1FEA">
        <w:rPr>
          <w:i/>
        </w:rPr>
        <w:t>course review process</w:t>
      </w:r>
      <w:r w:rsidR="001B1FEA" w:rsidRPr="001B1FEA">
        <w:rPr>
          <w:i/>
        </w:rPr>
        <w:t xml:space="preserve"> in which c</w:t>
      </w:r>
      <w:r w:rsidR="009B0C8E" w:rsidRPr="001B1FEA">
        <w:rPr>
          <w:i/>
        </w:rPr>
        <w:t>ou</w:t>
      </w:r>
      <w:r w:rsidR="009B0C8E" w:rsidRPr="001B1FEA">
        <w:rPr>
          <w:i/>
          <w:spacing w:val="-1"/>
        </w:rPr>
        <w:t>r</w:t>
      </w:r>
      <w:r w:rsidR="009B0C8E" w:rsidRPr="001B1FEA">
        <w:rPr>
          <w:i/>
        </w:rPr>
        <w:t>s</w:t>
      </w:r>
      <w:r w:rsidR="009B0C8E" w:rsidRPr="001B1FEA">
        <w:rPr>
          <w:i/>
          <w:spacing w:val="-1"/>
        </w:rPr>
        <w:t>e</w:t>
      </w:r>
      <w:r w:rsidR="009B0C8E" w:rsidRPr="001B1FEA">
        <w:rPr>
          <w:i/>
        </w:rPr>
        <w:t>s</w:t>
      </w:r>
      <w:r w:rsidR="009B0C8E" w:rsidRPr="001B1FEA">
        <w:rPr>
          <w:i/>
          <w:spacing w:val="-7"/>
        </w:rPr>
        <w:t xml:space="preserve"> </w:t>
      </w:r>
      <w:r w:rsidR="009B0C8E" w:rsidRPr="001B1FEA">
        <w:rPr>
          <w:i/>
          <w:spacing w:val="-1"/>
        </w:rPr>
        <w:t>ar</w:t>
      </w:r>
      <w:r w:rsidR="009B0C8E" w:rsidRPr="001B1FEA">
        <w:rPr>
          <w:i/>
        </w:rPr>
        <w:t xml:space="preserve">e </w:t>
      </w:r>
      <w:r w:rsidR="009B0C8E" w:rsidRPr="001B1FEA">
        <w:rPr>
          <w:i/>
          <w:spacing w:val="-1"/>
        </w:rPr>
        <w:t>re</w:t>
      </w:r>
      <w:r w:rsidR="009B0C8E" w:rsidRPr="001B1FEA">
        <w:rPr>
          <w:i/>
        </w:rPr>
        <w:t>vi</w:t>
      </w:r>
      <w:r w:rsidR="009B0C8E" w:rsidRPr="001B1FEA">
        <w:rPr>
          <w:i/>
          <w:spacing w:val="-1"/>
        </w:rPr>
        <w:t>e</w:t>
      </w:r>
      <w:r w:rsidR="009B0C8E" w:rsidRPr="001B1FEA">
        <w:rPr>
          <w:i/>
          <w:spacing w:val="2"/>
        </w:rPr>
        <w:t>w</w:t>
      </w:r>
      <w:r w:rsidR="009B0C8E" w:rsidRPr="001B1FEA">
        <w:rPr>
          <w:i/>
          <w:spacing w:val="-1"/>
        </w:rPr>
        <w:t>e</w:t>
      </w:r>
      <w:r w:rsidR="009B0C8E" w:rsidRPr="001B1FEA">
        <w:rPr>
          <w:i/>
        </w:rPr>
        <w:t>d</w:t>
      </w:r>
      <w:r w:rsidR="009B0C8E" w:rsidRPr="001B1FEA">
        <w:rPr>
          <w:i/>
          <w:spacing w:val="-10"/>
        </w:rPr>
        <w:t xml:space="preserve"> </w:t>
      </w:r>
      <w:r w:rsidR="009B0C8E" w:rsidRPr="001B1FEA">
        <w:rPr>
          <w:i/>
        </w:rPr>
        <w:t>b</w:t>
      </w:r>
      <w:r w:rsidR="009B0C8E" w:rsidRPr="001B1FEA">
        <w:rPr>
          <w:i/>
          <w:spacing w:val="-1"/>
        </w:rPr>
        <w:t>a</w:t>
      </w:r>
      <w:r w:rsidR="009B0C8E" w:rsidRPr="001B1FEA">
        <w:rPr>
          <w:i/>
          <w:spacing w:val="3"/>
        </w:rPr>
        <w:t>s</w:t>
      </w:r>
      <w:r w:rsidR="009B0C8E" w:rsidRPr="001B1FEA">
        <w:rPr>
          <w:i/>
          <w:spacing w:val="-1"/>
        </w:rPr>
        <w:t>e</w:t>
      </w:r>
      <w:r w:rsidR="009B0C8E" w:rsidRPr="001B1FEA">
        <w:rPr>
          <w:i/>
        </w:rPr>
        <w:t>d</w:t>
      </w:r>
      <w:r w:rsidR="009B0C8E" w:rsidRPr="001B1FEA">
        <w:rPr>
          <w:i/>
          <w:spacing w:val="-5"/>
        </w:rPr>
        <w:t xml:space="preserve"> </w:t>
      </w:r>
      <w:r w:rsidR="009B0C8E" w:rsidRPr="001B1FEA">
        <w:rPr>
          <w:i/>
        </w:rPr>
        <w:t>on</w:t>
      </w:r>
      <w:r w:rsidR="009B0C8E" w:rsidRPr="001B1FEA">
        <w:rPr>
          <w:i/>
          <w:spacing w:val="-2"/>
        </w:rPr>
        <w:t xml:space="preserve"> </w:t>
      </w:r>
      <w:r w:rsidR="009B0C8E" w:rsidRPr="001B1FEA">
        <w:rPr>
          <w:i/>
          <w:spacing w:val="1"/>
        </w:rPr>
        <w:t>s</w:t>
      </w:r>
      <w:r w:rsidR="009B0C8E" w:rsidRPr="001B1FEA">
        <w:rPr>
          <w:i/>
        </w:rPr>
        <w:t>t</w:t>
      </w:r>
      <w:r w:rsidR="009B0C8E" w:rsidRPr="001B1FEA">
        <w:rPr>
          <w:i/>
          <w:spacing w:val="-1"/>
        </w:rPr>
        <w:t>a</w:t>
      </w:r>
      <w:r w:rsidR="009B0C8E" w:rsidRPr="001B1FEA">
        <w:rPr>
          <w:i/>
        </w:rPr>
        <w:t>nd</w:t>
      </w:r>
      <w:r w:rsidR="009B0C8E" w:rsidRPr="001B1FEA">
        <w:rPr>
          <w:i/>
          <w:spacing w:val="-1"/>
        </w:rPr>
        <w:t>ar</w:t>
      </w:r>
      <w:r w:rsidR="009B0C8E" w:rsidRPr="001B1FEA">
        <w:rPr>
          <w:i/>
        </w:rPr>
        <w:t>ds</w:t>
      </w:r>
      <w:r w:rsidR="009B0C8E" w:rsidRPr="001B1FEA">
        <w:rPr>
          <w:i/>
          <w:spacing w:val="-9"/>
        </w:rPr>
        <w:t xml:space="preserve"> </w:t>
      </w:r>
      <w:r w:rsidR="009B0C8E" w:rsidRPr="001B1FEA">
        <w:rPr>
          <w:i/>
          <w:spacing w:val="5"/>
        </w:rPr>
        <w:t>o</w:t>
      </w:r>
      <w:r w:rsidR="009B0C8E" w:rsidRPr="001B1FEA">
        <w:rPr>
          <w:i/>
        </w:rPr>
        <w:t>f</w:t>
      </w:r>
      <w:r w:rsidR="009B0C8E" w:rsidRPr="001B1FEA">
        <w:rPr>
          <w:i/>
          <w:spacing w:val="2"/>
        </w:rPr>
        <w:t xml:space="preserve"> </w:t>
      </w:r>
      <w:r w:rsidR="009B0C8E" w:rsidRPr="001B1FEA">
        <w:rPr>
          <w:i/>
          <w:spacing w:val="-5"/>
        </w:rPr>
        <w:t xml:space="preserve">best </w:t>
      </w:r>
      <w:r w:rsidR="009B0C8E" w:rsidRPr="001B1FEA">
        <w:rPr>
          <w:i/>
        </w:rPr>
        <w:t>pr</w:t>
      </w:r>
      <w:r w:rsidR="009B0C8E" w:rsidRPr="001B1FEA">
        <w:rPr>
          <w:i/>
          <w:spacing w:val="-2"/>
        </w:rPr>
        <w:t>a</w:t>
      </w:r>
      <w:r w:rsidR="009B0C8E" w:rsidRPr="001B1FEA">
        <w:rPr>
          <w:i/>
          <w:spacing w:val="-1"/>
        </w:rPr>
        <w:t>c</w:t>
      </w:r>
      <w:r w:rsidR="009B0C8E" w:rsidRPr="001B1FEA">
        <w:rPr>
          <w:i/>
        </w:rPr>
        <w:t>ti</w:t>
      </w:r>
      <w:r w:rsidR="009B0C8E" w:rsidRPr="001B1FEA">
        <w:rPr>
          <w:i/>
          <w:spacing w:val="-1"/>
        </w:rPr>
        <w:t>c</w:t>
      </w:r>
      <w:r w:rsidR="009B0C8E" w:rsidRPr="001B1FEA">
        <w:rPr>
          <w:i/>
        </w:rPr>
        <w:t>e</w:t>
      </w:r>
      <w:r w:rsidR="009B0C8E" w:rsidRPr="001B1FEA">
        <w:rPr>
          <w:i/>
          <w:spacing w:val="-10"/>
        </w:rPr>
        <w:t xml:space="preserve"> </w:t>
      </w:r>
      <w:r w:rsidR="009B0C8E" w:rsidRPr="001B1FEA">
        <w:rPr>
          <w:i/>
        </w:rPr>
        <w:t>in</w:t>
      </w:r>
      <w:r w:rsidR="009B0C8E" w:rsidRPr="001B1FEA">
        <w:rPr>
          <w:i/>
          <w:spacing w:val="-2"/>
        </w:rPr>
        <w:t xml:space="preserve"> </w:t>
      </w:r>
      <w:r w:rsidR="009B0C8E" w:rsidRPr="001B1FEA">
        <w:rPr>
          <w:i/>
        </w:rPr>
        <w:t>dist</w:t>
      </w:r>
      <w:r w:rsidR="009B0C8E" w:rsidRPr="001B1FEA">
        <w:rPr>
          <w:i/>
          <w:spacing w:val="-1"/>
        </w:rPr>
        <w:t>a</w:t>
      </w:r>
      <w:r w:rsidR="009B0C8E" w:rsidRPr="001B1FEA">
        <w:rPr>
          <w:i/>
        </w:rPr>
        <w:t>n</w:t>
      </w:r>
      <w:r w:rsidR="009B0C8E" w:rsidRPr="001B1FEA">
        <w:rPr>
          <w:i/>
          <w:spacing w:val="-1"/>
        </w:rPr>
        <w:t>c</w:t>
      </w:r>
      <w:r w:rsidR="009B0C8E" w:rsidRPr="001B1FEA">
        <w:rPr>
          <w:i/>
        </w:rPr>
        <w:t>e</w:t>
      </w:r>
      <w:r w:rsidR="009B0C8E" w:rsidRPr="001B1FEA">
        <w:rPr>
          <w:i/>
          <w:spacing w:val="-8"/>
        </w:rPr>
        <w:t xml:space="preserve"> </w:t>
      </w:r>
      <w:r w:rsidR="009B0C8E" w:rsidRPr="001B1FEA">
        <w:rPr>
          <w:i/>
        </w:rPr>
        <w:t>l</w:t>
      </w:r>
      <w:r w:rsidR="009B0C8E" w:rsidRPr="001B1FEA">
        <w:rPr>
          <w:i/>
          <w:spacing w:val="2"/>
        </w:rPr>
        <w:t>e</w:t>
      </w:r>
      <w:r w:rsidR="009B0C8E" w:rsidRPr="001B1FEA">
        <w:rPr>
          <w:i/>
          <w:spacing w:val="-1"/>
        </w:rPr>
        <w:t>ar</w:t>
      </w:r>
      <w:r w:rsidR="009B0C8E" w:rsidRPr="001B1FEA">
        <w:rPr>
          <w:i/>
        </w:rPr>
        <w:t>ni</w:t>
      </w:r>
      <w:r w:rsidR="009B0C8E" w:rsidRPr="001B1FEA">
        <w:rPr>
          <w:i/>
          <w:spacing w:val="5"/>
        </w:rPr>
        <w:t>n</w:t>
      </w:r>
      <w:r w:rsidR="009B0C8E" w:rsidRPr="001B1FEA">
        <w:rPr>
          <w:i/>
        </w:rPr>
        <w:t>g</w:t>
      </w:r>
      <w:r w:rsidR="009B0C8E" w:rsidRPr="001B1FEA">
        <w:rPr>
          <w:i/>
          <w:spacing w:val="-7"/>
        </w:rPr>
        <w:t xml:space="preserve"> </w:t>
      </w:r>
      <w:r w:rsidR="009B0C8E" w:rsidRPr="001B1FEA">
        <w:rPr>
          <w:i/>
        </w:rPr>
        <w:t>p</w:t>
      </w:r>
      <w:r w:rsidR="009B0C8E" w:rsidRPr="001B1FEA">
        <w:rPr>
          <w:i/>
          <w:spacing w:val="-1"/>
        </w:rPr>
        <w:t>r</w:t>
      </w:r>
      <w:r w:rsidR="009B0C8E" w:rsidRPr="001B1FEA">
        <w:rPr>
          <w:i/>
        </w:rPr>
        <w:t>o</w:t>
      </w:r>
      <w:r w:rsidR="009B0C8E" w:rsidRPr="001B1FEA">
        <w:rPr>
          <w:i/>
          <w:spacing w:val="-2"/>
        </w:rPr>
        <w:t>g</w:t>
      </w:r>
      <w:r w:rsidR="009B0C8E" w:rsidRPr="001B1FEA">
        <w:rPr>
          <w:i/>
          <w:spacing w:val="-1"/>
        </w:rPr>
        <w:t>ra</w:t>
      </w:r>
      <w:r w:rsidR="009B0C8E" w:rsidRPr="001B1FEA">
        <w:rPr>
          <w:i/>
        </w:rPr>
        <w:t>ms</w:t>
      </w:r>
      <w:r w:rsidR="009B0C8E" w:rsidRPr="001B1FEA">
        <w:rPr>
          <w:i/>
          <w:spacing w:val="-9"/>
        </w:rPr>
        <w:t xml:space="preserve"> </w:t>
      </w:r>
      <w:r w:rsidR="009B0C8E" w:rsidRPr="001B1FEA">
        <w:rPr>
          <w:i/>
        </w:rPr>
        <w:t>s</w:t>
      </w:r>
      <w:r w:rsidR="009B0C8E" w:rsidRPr="001B1FEA">
        <w:rPr>
          <w:i/>
          <w:spacing w:val="-1"/>
        </w:rPr>
        <w:t>e</w:t>
      </w:r>
      <w:r w:rsidR="009B0C8E" w:rsidRPr="001B1FEA">
        <w:rPr>
          <w:i/>
        </w:rPr>
        <w:t xml:space="preserve">t </w:t>
      </w:r>
      <w:r w:rsidR="009B0C8E" w:rsidRPr="001B1FEA">
        <w:rPr>
          <w:i/>
          <w:spacing w:val="-1"/>
        </w:rPr>
        <w:t>f</w:t>
      </w:r>
      <w:r w:rsidR="009B0C8E" w:rsidRPr="001B1FEA">
        <w:rPr>
          <w:i/>
        </w:rPr>
        <w:t>o</w:t>
      </w:r>
      <w:r w:rsidR="009B0C8E" w:rsidRPr="001B1FEA">
        <w:rPr>
          <w:i/>
          <w:spacing w:val="-1"/>
        </w:rPr>
        <w:t>r</w:t>
      </w:r>
      <w:r w:rsidR="009B0C8E" w:rsidRPr="001B1FEA">
        <w:rPr>
          <w:i/>
        </w:rPr>
        <w:t>th</w:t>
      </w:r>
      <w:r w:rsidR="009B0C8E" w:rsidRPr="001B1FEA">
        <w:rPr>
          <w:i/>
          <w:spacing w:val="-5"/>
        </w:rPr>
        <w:t xml:space="preserve"> </w:t>
      </w:r>
      <w:r w:rsidR="009B0C8E" w:rsidRPr="001B1FEA">
        <w:rPr>
          <w:i/>
          <w:spacing w:val="5"/>
        </w:rPr>
        <w:t>b</w:t>
      </w:r>
      <w:r w:rsidR="009B0C8E" w:rsidRPr="001B1FEA">
        <w:rPr>
          <w:i/>
        </w:rPr>
        <w:t>y</w:t>
      </w:r>
      <w:r w:rsidR="009B0C8E" w:rsidRPr="001B1FEA">
        <w:rPr>
          <w:i/>
          <w:spacing w:val="-12"/>
        </w:rPr>
        <w:t xml:space="preserve"> </w:t>
      </w:r>
      <w:r w:rsidR="009B0C8E" w:rsidRPr="001B1FEA">
        <w:rPr>
          <w:i/>
          <w:spacing w:val="3"/>
        </w:rPr>
        <w:t>t</w:t>
      </w:r>
      <w:r w:rsidR="009B0C8E" w:rsidRPr="001B1FEA">
        <w:rPr>
          <w:i/>
          <w:spacing w:val="2"/>
        </w:rPr>
        <w:t>h</w:t>
      </w:r>
      <w:r w:rsidR="009B0C8E" w:rsidRPr="001B1FEA">
        <w:rPr>
          <w:i/>
        </w:rPr>
        <w:t>e</w:t>
      </w:r>
      <w:r w:rsidR="009B0C8E" w:rsidRPr="001B1FEA">
        <w:rPr>
          <w:i/>
          <w:spacing w:val="-3"/>
        </w:rPr>
        <w:t xml:space="preserve"> </w:t>
      </w:r>
      <w:r w:rsidR="009B0C8E" w:rsidRPr="001B1FEA">
        <w:rPr>
          <w:i/>
          <w:spacing w:val="1"/>
        </w:rPr>
        <w:t>C</w:t>
      </w:r>
      <w:r w:rsidR="009B0C8E" w:rsidRPr="001B1FEA">
        <w:rPr>
          <w:i/>
        </w:rPr>
        <w:t>omm</w:t>
      </w:r>
      <w:r w:rsidR="009B0C8E" w:rsidRPr="001B1FEA">
        <w:rPr>
          <w:i/>
          <w:spacing w:val="1"/>
        </w:rPr>
        <w:t>i</w:t>
      </w:r>
      <w:r w:rsidR="009B0C8E" w:rsidRPr="001B1FEA">
        <w:rPr>
          <w:i/>
        </w:rPr>
        <w:t>ssion</w:t>
      </w:r>
      <w:r w:rsidR="009B0C8E" w:rsidRPr="001B1FEA">
        <w:rPr>
          <w:i/>
          <w:spacing w:val="-12"/>
        </w:rPr>
        <w:t xml:space="preserve"> </w:t>
      </w:r>
      <w:r w:rsidR="009B0C8E" w:rsidRPr="001B1FEA">
        <w:rPr>
          <w:i/>
        </w:rPr>
        <w:t>on</w:t>
      </w:r>
      <w:r w:rsidR="009B0C8E" w:rsidRPr="001B1FEA">
        <w:rPr>
          <w:i/>
          <w:spacing w:val="-2"/>
        </w:rPr>
        <w:t xml:space="preserve"> </w:t>
      </w:r>
      <w:r w:rsidR="009B0C8E" w:rsidRPr="001B1FEA">
        <w:rPr>
          <w:i/>
        </w:rPr>
        <w:t>H</w:t>
      </w:r>
      <w:r w:rsidR="009B0C8E" w:rsidRPr="001B1FEA">
        <w:rPr>
          <w:i/>
          <w:spacing w:val="3"/>
        </w:rPr>
        <w:t>i</w:t>
      </w:r>
      <w:r w:rsidR="009B0C8E" w:rsidRPr="001B1FEA">
        <w:rPr>
          <w:i/>
          <w:spacing w:val="-5"/>
        </w:rPr>
        <w:t>g</w:t>
      </w:r>
      <w:r w:rsidR="009B0C8E" w:rsidRPr="001B1FEA">
        <w:rPr>
          <w:i/>
        </w:rPr>
        <w:t>h</w:t>
      </w:r>
      <w:r w:rsidR="009B0C8E" w:rsidRPr="001B1FEA">
        <w:rPr>
          <w:i/>
          <w:spacing w:val="1"/>
        </w:rPr>
        <w:t>e</w:t>
      </w:r>
      <w:r w:rsidR="009B0C8E" w:rsidRPr="001B1FEA">
        <w:rPr>
          <w:i/>
        </w:rPr>
        <w:t>r</w:t>
      </w:r>
      <w:r w:rsidR="009B0C8E" w:rsidRPr="001B1FEA">
        <w:rPr>
          <w:i/>
          <w:spacing w:val="-8"/>
        </w:rPr>
        <w:t xml:space="preserve"> </w:t>
      </w:r>
      <w:r w:rsidR="009B0C8E" w:rsidRPr="001B1FEA">
        <w:rPr>
          <w:i/>
        </w:rPr>
        <w:t>Ed</w:t>
      </w:r>
      <w:r w:rsidR="009B0C8E" w:rsidRPr="001B1FEA">
        <w:rPr>
          <w:i/>
          <w:spacing w:val="2"/>
        </w:rPr>
        <w:t>u</w:t>
      </w:r>
      <w:r w:rsidR="009B0C8E" w:rsidRPr="001B1FEA">
        <w:rPr>
          <w:i/>
          <w:spacing w:val="1"/>
        </w:rPr>
        <w:t>c</w:t>
      </w:r>
      <w:r w:rsidR="009B0C8E" w:rsidRPr="001B1FEA">
        <w:rPr>
          <w:i/>
          <w:spacing w:val="-1"/>
        </w:rPr>
        <w:t>a</w:t>
      </w:r>
      <w:r w:rsidR="009B0C8E" w:rsidRPr="001B1FEA">
        <w:rPr>
          <w:i/>
        </w:rPr>
        <w:t>t</w:t>
      </w:r>
      <w:r w:rsidR="009B0C8E" w:rsidRPr="001B1FEA">
        <w:rPr>
          <w:i/>
          <w:spacing w:val="1"/>
        </w:rPr>
        <w:t>i</w:t>
      </w:r>
      <w:r w:rsidR="009B0C8E" w:rsidRPr="001B1FEA">
        <w:rPr>
          <w:i/>
        </w:rPr>
        <w:t>on</w:t>
      </w:r>
      <w:r w:rsidR="009B0C8E" w:rsidRPr="001B1FEA">
        <w:rPr>
          <w:i/>
          <w:spacing w:val="-10"/>
        </w:rPr>
        <w:t xml:space="preserve"> </w:t>
      </w:r>
      <w:r w:rsidR="009B0C8E" w:rsidRPr="001B1FEA">
        <w:rPr>
          <w:i/>
        </w:rPr>
        <w:t>of</w:t>
      </w:r>
      <w:r w:rsidR="009B0C8E" w:rsidRPr="001B1FEA">
        <w:rPr>
          <w:i/>
          <w:spacing w:val="-1"/>
        </w:rPr>
        <w:t xml:space="preserve"> </w:t>
      </w:r>
      <w:r w:rsidR="009B0C8E" w:rsidRPr="001B1FEA">
        <w:rPr>
          <w:i/>
          <w:spacing w:val="3"/>
        </w:rPr>
        <w:t>t</w:t>
      </w:r>
      <w:r w:rsidR="009B0C8E" w:rsidRPr="001B1FEA">
        <w:rPr>
          <w:i/>
        </w:rPr>
        <w:t>he</w:t>
      </w:r>
      <w:r w:rsidR="009B0C8E" w:rsidRPr="001B1FEA">
        <w:rPr>
          <w:i/>
          <w:spacing w:val="-6"/>
        </w:rPr>
        <w:t xml:space="preserve"> </w:t>
      </w:r>
      <w:r w:rsidR="009B0C8E" w:rsidRPr="001B1FEA">
        <w:rPr>
          <w:i/>
        </w:rPr>
        <w:t>Midd</w:t>
      </w:r>
      <w:r w:rsidR="009B0C8E" w:rsidRPr="001B1FEA">
        <w:rPr>
          <w:i/>
          <w:spacing w:val="3"/>
        </w:rPr>
        <w:t>l</w:t>
      </w:r>
      <w:r w:rsidR="009B0C8E" w:rsidRPr="001B1FEA">
        <w:rPr>
          <w:i/>
        </w:rPr>
        <w:t>e</w:t>
      </w:r>
      <w:r w:rsidR="009B0C8E" w:rsidRPr="001B1FEA">
        <w:rPr>
          <w:i/>
          <w:spacing w:val="-8"/>
        </w:rPr>
        <w:t xml:space="preserve"> </w:t>
      </w:r>
      <w:r w:rsidR="009B0C8E" w:rsidRPr="001B1FEA">
        <w:rPr>
          <w:i/>
          <w:spacing w:val="1"/>
        </w:rPr>
        <w:t>S</w:t>
      </w:r>
      <w:r w:rsidR="009B0C8E" w:rsidRPr="001B1FEA">
        <w:rPr>
          <w:i/>
        </w:rPr>
        <w:t>t</w:t>
      </w:r>
      <w:r w:rsidR="009B0C8E" w:rsidRPr="001B1FEA">
        <w:rPr>
          <w:i/>
          <w:spacing w:val="-1"/>
        </w:rPr>
        <w:t>a</w:t>
      </w:r>
      <w:r w:rsidR="009B0C8E" w:rsidRPr="001B1FEA">
        <w:rPr>
          <w:i/>
        </w:rPr>
        <w:t>t</w:t>
      </w:r>
      <w:r w:rsidR="009B0C8E" w:rsidRPr="001B1FEA">
        <w:rPr>
          <w:i/>
          <w:spacing w:val="-1"/>
        </w:rPr>
        <w:t>e</w:t>
      </w:r>
      <w:r w:rsidR="009B0C8E" w:rsidRPr="001B1FEA">
        <w:rPr>
          <w:i/>
        </w:rPr>
        <w:t>s</w:t>
      </w:r>
      <w:r w:rsidR="009B0C8E" w:rsidRPr="001B1FEA">
        <w:rPr>
          <w:i/>
          <w:spacing w:val="-5"/>
        </w:rPr>
        <w:t xml:space="preserve"> </w:t>
      </w:r>
      <w:r w:rsidR="009B0C8E" w:rsidRPr="001B1FEA">
        <w:rPr>
          <w:i/>
        </w:rPr>
        <w:t>Ass</w:t>
      </w:r>
      <w:r w:rsidR="009B0C8E" w:rsidRPr="001B1FEA">
        <w:rPr>
          <w:i/>
          <w:spacing w:val="1"/>
        </w:rPr>
        <w:t>o</w:t>
      </w:r>
      <w:r w:rsidR="009B0C8E" w:rsidRPr="001B1FEA">
        <w:rPr>
          <w:i/>
          <w:spacing w:val="-1"/>
        </w:rPr>
        <w:t>c</w:t>
      </w:r>
      <w:r w:rsidR="009B0C8E" w:rsidRPr="001B1FEA">
        <w:rPr>
          <w:i/>
        </w:rPr>
        <w:t>i</w:t>
      </w:r>
      <w:r w:rsidR="009B0C8E" w:rsidRPr="001B1FEA">
        <w:rPr>
          <w:i/>
          <w:spacing w:val="4"/>
        </w:rPr>
        <w:t>a</w:t>
      </w:r>
      <w:r w:rsidR="009B0C8E" w:rsidRPr="001B1FEA">
        <w:rPr>
          <w:i/>
        </w:rPr>
        <w:t>tion</w:t>
      </w:r>
      <w:r w:rsidR="009B0C8E" w:rsidRPr="001B1FEA">
        <w:rPr>
          <w:i/>
          <w:spacing w:val="-12"/>
        </w:rPr>
        <w:t xml:space="preserve"> </w:t>
      </w:r>
      <w:r w:rsidR="009B0C8E" w:rsidRPr="001B1FEA">
        <w:rPr>
          <w:i/>
        </w:rPr>
        <w:t xml:space="preserve">of </w:t>
      </w:r>
      <w:r w:rsidR="009B0C8E" w:rsidRPr="001B1FEA">
        <w:rPr>
          <w:i/>
          <w:spacing w:val="1"/>
        </w:rPr>
        <w:t>C</w:t>
      </w:r>
      <w:r w:rsidR="009B0C8E" w:rsidRPr="001B1FEA">
        <w:rPr>
          <w:i/>
        </w:rPr>
        <w:t>oll</w:t>
      </w:r>
      <w:r w:rsidR="009B0C8E" w:rsidRPr="001B1FEA">
        <w:rPr>
          <w:i/>
          <w:spacing w:val="1"/>
        </w:rPr>
        <w:t>e</w:t>
      </w:r>
      <w:r w:rsidR="009B0C8E" w:rsidRPr="001B1FEA">
        <w:rPr>
          <w:i/>
          <w:spacing w:val="-5"/>
        </w:rPr>
        <w:t>g</w:t>
      </w:r>
      <w:r w:rsidR="009B0C8E" w:rsidRPr="001B1FEA">
        <w:rPr>
          <w:i/>
          <w:spacing w:val="-1"/>
        </w:rPr>
        <w:t>e</w:t>
      </w:r>
      <w:r w:rsidR="009B0C8E" w:rsidRPr="001B1FEA">
        <w:rPr>
          <w:i/>
        </w:rPr>
        <w:t>s</w:t>
      </w:r>
      <w:r w:rsidR="009B0C8E" w:rsidRPr="001B1FEA">
        <w:rPr>
          <w:i/>
          <w:spacing w:val="-7"/>
        </w:rPr>
        <w:t xml:space="preserve"> </w:t>
      </w:r>
      <w:r w:rsidR="009B0C8E" w:rsidRPr="001B1FEA">
        <w:rPr>
          <w:i/>
          <w:spacing w:val="-1"/>
        </w:rPr>
        <w:t>a</w:t>
      </w:r>
      <w:r w:rsidR="009B0C8E" w:rsidRPr="001B1FEA">
        <w:rPr>
          <w:i/>
        </w:rPr>
        <w:t>nd</w:t>
      </w:r>
      <w:r w:rsidR="009B0C8E" w:rsidRPr="001B1FEA">
        <w:rPr>
          <w:i/>
          <w:spacing w:val="-2"/>
        </w:rPr>
        <w:t xml:space="preserve"> </w:t>
      </w:r>
      <w:r w:rsidR="009B0C8E" w:rsidRPr="001B1FEA">
        <w:rPr>
          <w:i/>
          <w:spacing w:val="1"/>
        </w:rPr>
        <w:t>S</w:t>
      </w:r>
      <w:r w:rsidR="009B0C8E" w:rsidRPr="001B1FEA">
        <w:rPr>
          <w:i/>
          <w:spacing w:val="-1"/>
        </w:rPr>
        <w:t>c</w:t>
      </w:r>
      <w:r w:rsidR="009B0C8E" w:rsidRPr="001B1FEA">
        <w:rPr>
          <w:i/>
        </w:rPr>
        <w:t>ho</w:t>
      </w:r>
      <w:r w:rsidR="009B0C8E" w:rsidRPr="001B1FEA">
        <w:rPr>
          <w:i/>
          <w:spacing w:val="1"/>
        </w:rPr>
        <w:t>o</w:t>
      </w:r>
      <w:r w:rsidR="009B0C8E" w:rsidRPr="001B1FEA">
        <w:rPr>
          <w:i/>
        </w:rPr>
        <w:t>ls and detailed in the College’s course review rubric.</w:t>
      </w:r>
      <w:r w:rsidR="009B0C8E" w:rsidRPr="001B1FEA">
        <w:rPr>
          <w:i/>
          <w:spacing w:val="-12"/>
        </w:rPr>
        <w:t xml:space="preserve"> The College’s governance </w:t>
      </w:r>
      <w:r w:rsidR="009B0C8E" w:rsidRPr="001B1FEA">
        <w:rPr>
          <w:i/>
        </w:rPr>
        <w:t xml:space="preserve">Online Course Review Committee is responsible for </w:t>
      </w:r>
      <w:r w:rsidR="001B1FEA" w:rsidRPr="001B1FEA">
        <w:rPr>
          <w:i/>
        </w:rPr>
        <w:t xml:space="preserve">the course review process. </w:t>
      </w:r>
      <w:r w:rsidR="001B1FEA" w:rsidRPr="001B1FEA">
        <w:rPr>
          <w:i/>
          <w:spacing w:val="-1"/>
        </w:rPr>
        <w:t>Courses are reviewed</w:t>
      </w:r>
      <w:r w:rsidR="009B0C8E" w:rsidRPr="001B1FEA">
        <w:rPr>
          <w:i/>
          <w:spacing w:val="-14"/>
        </w:rPr>
        <w:t xml:space="preserve"> </w:t>
      </w:r>
      <w:r w:rsidR="009B0C8E" w:rsidRPr="001B1FEA">
        <w:rPr>
          <w:i/>
        </w:rPr>
        <w:t>th</w:t>
      </w:r>
      <w:r w:rsidR="009B0C8E" w:rsidRPr="001B1FEA">
        <w:rPr>
          <w:i/>
          <w:spacing w:val="2"/>
        </w:rPr>
        <w:t>r</w:t>
      </w:r>
      <w:r w:rsidR="009B0C8E" w:rsidRPr="001B1FEA">
        <w:rPr>
          <w:i/>
          <w:spacing w:val="-1"/>
        </w:rPr>
        <w:t>e</w:t>
      </w:r>
      <w:r w:rsidR="009B0C8E" w:rsidRPr="001B1FEA">
        <w:rPr>
          <w:i/>
        </w:rPr>
        <w:t>e</w:t>
      </w:r>
      <w:r w:rsidR="009B0C8E" w:rsidRPr="001B1FEA">
        <w:rPr>
          <w:i/>
          <w:spacing w:val="4"/>
        </w:rPr>
        <w:t xml:space="preserve"> </w:t>
      </w:r>
      <w:r w:rsidR="009B0C8E" w:rsidRPr="001B1FEA">
        <w:rPr>
          <w:i/>
          <w:spacing w:val="-10"/>
        </w:rPr>
        <w:t>y</w:t>
      </w:r>
      <w:r w:rsidR="009B0C8E" w:rsidRPr="001B1FEA">
        <w:rPr>
          <w:i/>
          <w:spacing w:val="1"/>
        </w:rPr>
        <w:t>e</w:t>
      </w:r>
      <w:r w:rsidR="009B0C8E" w:rsidRPr="001B1FEA">
        <w:rPr>
          <w:i/>
          <w:spacing w:val="-1"/>
        </w:rPr>
        <w:t>ar</w:t>
      </w:r>
      <w:r w:rsidR="009B0C8E" w:rsidRPr="001B1FEA">
        <w:rPr>
          <w:i/>
        </w:rPr>
        <w:t xml:space="preserve">s.  </w:t>
      </w:r>
    </w:p>
    <w:p w:rsidR="005A0BC7" w:rsidRPr="001B1FEA" w:rsidRDefault="005A0BC7" w:rsidP="005A0BC7">
      <w:pPr>
        <w:rPr>
          <w:i/>
        </w:rPr>
      </w:pPr>
    </w:p>
    <w:p w:rsidR="001B1FEA" w:rsidRDefault="00C57198" w:rsidP="005A0BC7">
      <w:pPr>
        <w:ind w:left="1300"/>
      </w:pPr>
      <w:r w:rsidRPr="001B1FEA">
        <w:rPr>
          <w:i/>
        </w:rPr>
        <w:t>Additionally, the curriculum for the distance education program does not differ in content from the currently registered program and the faculty who will teach in the distance education program do not differ from the faculty who teach in th</w:t>
      </w:r>
      <w:r w:rsidR="005A0BC7" w:rsidRPr="001B1FEA">
        <w:rPr>
          <w:i/>
        </w:rPr>
        <w:t>e traditional classroom program</w:t>
      </w:r>
      <w:r w:rsidR="005A0BC7">
        <w:t xml:space="preserve">. </w:t>
      </w:r>
    </w:p>
    <w:p w:rsidR="001B1FEA" w:rsidRDefault="001B1FEA" w:rsidP="005A0BC7">
      <w:pPr>
        <w:ind w:left="1300"/>
        <w:rPr>
          <w:highlight w:val="yellow"/>
        </w:rPr>
      </w:pPr>
    </w:p>
    <w:p w:rsidR="0052356A" w:rsidRDefault="005A0BC7" w:rsidP="005A0BC7">
      <w:pPr>
        <w:ind w:left="1300"/>
        <w:rPr>
          <w:i/>
        </w:rPr>
      </w:pPr>
      <w:r w:rsidRPr="0077299B">
        <w:rPr>
          <w:highlight w:val="yellow"/>
        </w:rPr>
        <w:t>If the program anticipates an increase in total enrollment, what is the benchmark for hiring additional faculty? Please provide a hiring plan</w:t>
      </w:r>
      <w:r w:rsidRPr="0077299B">
        <w:t xml:space="preserve">. Example: </w:t>
      </w:r>
      <w:r w:rsidRPr="0077299B">
        <w:rPr>
          <w:bCs/>
          <w:i/>
        </w:rPr>
        <w:t>If we get 25 additional students in a cohort that is fully online (more or less doubling the current freshman cohort), we will hire an additional full-time faculty member</w:t>
      </w:r>
      <w:r w:rsidRPr="0077299B">
        <w:rPr>
          <w:i/>
        </w:rPr>
        <w:t>.</w:t>
      </w:r>
    </w:p>
    <w:p w:rsidR="0052356A" w:rsidRDefault="0052356A">
      <w:pPr>
        <w:pStyle w:val="BodyText"/>
        <w:spacing w:before="3"/>
        <w:rPr>
          <w:rFonts w:ascii="Arial"/>
          <w:i/>
          <w:sz w:val="24"/>
        </w:rPr>
      </w:pPr>
    </w:p>
    <w:p w:rsidR="0052356A" w:rsidRPr="00AB7992" w:rsidRDefault="00C57198" w:rsidP="00AB7992">
      <w:pPr>
        <w:pStyle w:val="ListParagraph"/>
        <w:numPr>
          <w:ilvl w:val="0"/>
          <w:numId w:val="3"/>
        </w:numPr>
        <w:tabs>
          <w:tab w:val="left" w:pos="940"/>
          <w:tab w:val="left" w:pos="941"/>
        </w:tabs>
        <w:spacing w:line="252" w:lineRule="exact"/>
        <w:ind w:hanging="540"/>
      </w:pPr>
      <w:r>
        <w:t>Are the courses that make up the distance learning program offered in a sequence or configuration that</w:t>
      </w:r>
      <w:r>
        <w:rPr>
          <w:spacing w:val="-26"/>
        </w:rPr>
        <w:t xml:space="preserve"> </w:t>
      </w:r>
      <w:r>
        <w:t>allows</w:t>
      </w:r>
      <w:r w:rsidR="00AB7992">
        <w:t xml:space="preserve"> </w:t>
      </w:r>
      <w:r w:rsidRPr="00AB7992">
        <w:rPr>
          <w:b/>
          <w:i/>
        </w:rPr>
        <w:t>timely completion of requirements</w:t>
      </w:r>
      <w:r>
        <w:t>?</w:t>
      </w:r>
      <w:r w:rsidR="001B1FEA">
        <w:t xml:space="preserve"> </w:t>
      </w:r>
      <w:r w:rsidRPr="00AB7992">
        <w:rPr>
          <w:i/>
        </w:rPr>
        <w:t>The same schedule and term length is used for the distance education program as the currently registered program. The School Dean in collaboration with the Department Chair is responsible for planning and coordinating the online courses in this program.</w:t>
      </w:r>
    </w:p>
    <w:p w:rsidR="0052356A" w:rsidRDefault="0052356A">
      <w:pPr>
        <w:pStyle w:val="BodyText"/>
        <w:spacing w:before="10"/>
        <w:rPr>
          <w:sz w:val="30"/>
        </w:rPr>
      </w:pPr>
    </w:p>
    <w:p w:rsidR="0052356A" w:rsidRPr="001B1FEA" w:rsidRDefault="00C57198" w:rsidP="001B1FEA">
      <w:pPr>
        <w:pStyle w:val="ListParagraph"/>
        <w:numPr>
          <w:ilvl w:val="0"/>
          <w:numId w:val="3"/>
        </w:numPr>
        <w:tabs>
          <w:tab w:val="left" w:pos="940"/>
          <w:tab w:val="left" w:pos="941"/>
        </w:tabs>
        <w:ind w:right="325" w:hanging="540"/>
        <w:rPr>
          <w:i/>
        </w:rPr>
      </w:pPr>
      <w:r>
        <w:t xml:space="preserve">How do faculty and others ensure that </w:t>
      </w:r>
      <w:r>
        <w:rPr>
          <w:b/>
          <w:i/>
        </w:rPr>
        <w:t xml:space="preserve">the technological tools </w:t>
      </w:r>
      <w:r>
        <w:t>used in the program are appropriate for the content and intended learning</w:t>
      </w:r>
      <w:r>
        <w:rPr>
          <w:spacing w:val="-6"/>
        </w:rPr>
        <w:t xml:space="preserve"> </w:t>
      </w:r>
      <w:r>
        <w:t>outcomes?</w:t>
      </w:r>
      <w:r w:rsidR="001B1FEA">
        <w:t xml:space="preserve"> </w:t>
      </w:r>
      <w:r w:rsidR="00A01005">
        <w:rPr>
          <w:i/>
        </w:rPr>
        <w:t xml:space="preserve">The </w:t>
      </w:r>
      <w:r w:rsidRPr="001B1FEA">
        <w:rPr>
          <w:i/>
        </w:rPr>
        <w:t xml:space="preserve">course review rubric addresses this criterion. The standard on course technology </w:t>
      </w:r>
      <w:r w:rsidR="00A01005">
        <w:rPr>
          <w:i/>
        </w:rPr>
        <w:t xml:space="preserve">ensures that the goal of using technology to enhance </w:t>
      </w:r>
      <w:r w:rsidRPr="001B1FEA">
        <w:rPr>
          <w:i/>
        </w:rPr>
        <w:t>student learning</w:t>
      </w:r>
      <w:r w:rsidR="00A01005">
        <w:rPr>
          <w:i/>
        </w:rPr>
        <w:t xml:space="preserve">, </w:t>
      </w:r>
      <w:r w:rsidRPr="001B1FEA">
        <w:rPr>
          <w:i/>
        </w:rPr>
        <w:t>enrich instruction, and foster</w:t>
      </w:r>
      <w:r w:rsidR="00A01005">
        <w:rPr>
          <w:i/>
        </w:rPr>
        <w:t xml:space="preserve"> learner interactivity is meet.</w:t>
      </w:r>
      <w:r w:rsidRPr="001B1FEA">
        <w:rPr>
          <w:i/>
        </w:rPr>
        <w:t xml:space="preserve"> In particular, the standard evaluates the accessibility and usability of technological tools and their relationship to the course content.</w:t>
      </w:r>
    </w:p>
    <w:p w:rsidR="0052356A" w:rsidRDefault="0052356A">
      <w:pPr>
        <w:pStyle w:val="BodyText"/>
        <w:spacing w:before="1"/>
        <w:rPr>
          <w:sz w:val="24"/>
        </w:rPr>
      </w:pPr>
    </w:p>
    <w:p w:rsidR="0052356A" w:rsidRDefault="00C57198" w:rsidP="001B1FEA">
      <w:pPr>
        <w:pStyle w:val="ListParagraph"/>
        <w:numPr>
          <w:ilvl w:val="0"/>
          <w:numId w:val="3"/>
        </w:numPr>
        <w:tabs>
          <w:tab w:val="left" w:pos="940"/>
          <w:tab w:val="left" w:pos="941"/>
        </w:tabs>
        <w:ind w:right="411" w:hanging="540"/>
      </w:pPr>
      <w:r>
        <w:t>How does the program provide for appropriate and flexible interaction between faculty and students, and among students?</w:t>
      </w:r>
      <w:r w:rsidR="001B1FEA">
        <w:t xml:space="preserve"> </w:t>
      </w:r>
      <w:r w:rsidR="00A01005">
        <w:rPr>
          <w:i/>
        </w:rPr>
        <w:t xml:space="preserve">The </w:t>
      </w:r>
      <w:r w:rsidRPr="001B1FEA">
        <w:rPr>
          <w:i/>
        </w:rPr>
        <w:t xml:space="preserve">course review process provides a mechanism for addressing this criterion. </w:t>
      </w:r>
      <w:r w:rsidR="00A01005">
        <w:rPr>
          <w:i/>
        </w:rPr>
        <w:t xml:space="preserve">The standard on learner interaction </w:t>
      </w:r>
      <w:r w:rsidRPr="001B1FEA">
        <w:rPr>
          <w:i/>
        </w:rPr>
        <w:t>focuses on the effective design of instructor-learner interaction. Discussion is a significant component of all courses in the program.</w:t>
      </w:r>
    </w:p>
    <w:p w:rsidR="0052356A" w:rsidRDefault="0052356A">
      <w:pPr>
        <w:pStyle w:val="BodyText"/>
        <w:spacing w:before="2"/>
        <w:rPr>
          <w:sz w:val="24"/>
        </w:rPr>
      </w:pPr>
    </w:p>
    <w:p w:rsidR="0052356A" w:rsidRPr="00A01005" w:rsidRDefault="00C57198" w:rsidP="00A7240D">
      <w:pPr>
        <w:pStyle w:val="ListParagraph"/>
        <w:numPr>
          <w:ilvl w:val="0"/>
          <w:numId w:val="3"/>
        </w:numPr>
        <w:tabs>
          <w:tab w:val="left" w:pos="940"/>
          <w:tab w:val="left" w:pos="941"/>
        </w:tabs>
        <w:spacing w:before="8"/>
        <w:ind w:right="434" w:hanging="540"/>
        <w:rPr>
          <w:sz w:val="29"/>
        </w:rPr>
      </w:pPr>
      <w:r>
        <w:t>How do faculty teaching online courses verify that the student who registers in a distance education course or program is the same student who participates in and completes the course or program and receives the</w:t>
      </w:r>
      <w:r w:rsidRPr="00A01005">
        <w:rPr>
          <w:spacing w:val="-31"/>
        </w:rPr>
        <w:t xml:space="preserve"> </w:t>
      </w:r>
      <w:r>
        <w:t>academic credit?</w:t>
      </w:r>
      <w:r w:rsidR="001B1FEA">
        <w:t xml:space="preserve"> </w:t>
      </w:r>
      <w:r w:rsidRPr="00A01005">
        <w:rPr>
          <w:i/>
        </w:rPr>
        <w:t>Students must first login to the course management system using a unique username and personal password</w:t>
      </w:r>
      <w:r w:rsidRPr="00A01005">
        <w:rPr>
          <w:i/>
          <w:spacing w:val="-31"/>
        </w:rPr>
        <w:t xml:space="preserve"> </w:t>
      </w:r>
      <w:r w:rsidRPr="00A01005">
        <w:rPr>
          <w:i/>
        </w:rPr>
        <w:t>to gain access to the course content and testing/submission</w:t>
      </w:r>
      <w:r w:rsidRPr="00A01005">
        <w:rPr>
          <w:i/>
          <w:spacing w:val="-7"/>
        </w:rPr>
        <w:t xml:space="preserve"> </w:t>
      </w:r>
      <w:r w:rsidRPr="00A01005">
        <w:rPr>
          <w:i/>
        </w:rPr>
        <w:t>areas.</w:t>
      </w:r>
      <w:r w:rsidR="001B1FEA" w:rsidRPr="00A01005">
        <w:rPr>
          <w:i/>
        </w:rPr>
        <w:t xml:space="preserve"> </w:t>
      </w:r>
      <w:r w:rsidRPr="00A01005">
        <w:rPr>
          <w:i/>
        </w:rPr>
        <w:t xml:space="preserve">The use of multiple methods of assessment reduces the opportunity for a student to </w:t>
      </w:r>
      <w:r w:rsidR="00A01005" w:rsidRPr="00A01005">
        <w:rPr>
          <w:i/>
        </w:rPr>
        <w:t>submit plagiarized work by: 1) U</w:t>
      </w:r>
      <w:r w:rsidRPr="00A01005">
        <w:rPr>
          <w:i/>
        </w:rPr>
        <w:t>sing timed, randomized, and restricted access multiple digital assessments. 2) Requiring draft/final document submission allowing for examination of digital document properties and/or database comparison using plagiarism software. 3) Group work providing a method of peer accountability within individual teams.</w:t>
      </w:r>
      <w:r w:rsidR="001B1FEA" w:rsidRPr="00A01005">
        <w:rPr>
          <w:i/>
        </w:rPr>
        <w:t xml:space="preserve"> </w:t>
      </w:r>
      <w:r w:rsidRPr="00A01005">
        <w:rPr>
          <w:i/>
        </w:rPr>
        <w:t xml:space="preserve">Additionally, the instructor may choose to visually verify a student’s identity </w:t>
      </w:r>
      <w:r w:rsidR="00A01005">
        <w:rPr>
          <w:i/>
        </w:rPr>
        <w:t>through the College’s online proctoring software.</w:t>
      </w:r>
    </w:p>
    <w:p w:rsidR="0052356A" w:rsidRDefault="0052356A">
      <w:pPr>
        <w:rPr>
          <w:sz w:val="29"/>
        </w:rPr>
      </w:pPr>
    </w:p>
    <w:p w:rsidR="004C6132" w:rsidRDefault="004C6132">
      <w:pPr>
        <w:rPr>
          <w:sz w:val="29"/>
        </w:rPr>
      </w:pPr>
    </w:p>
    <w:p w:rsidR="004C6132" w:rsidRDefault="004C6132">
      <w:pPr>
        <w:rPr>
          <w:sz w:val="29"/>
        </w:rPr>
        <w:sectPr w:rsidR="004C6132">
          <w:pgSz w:w="12240" w:h="15840"/>
          <w:pgMar w:top="640" w:right="500" w:bottom="1240" w:left="500" w:header="0" w:footer="1044" w:gutter="0"/>
          <w:cols w:space="720"/>
        </w:sectPr>
      </w:pPr>
      <w:r>
        <w:rPr>
          <w:noProof/>
          <w:lang w:bidi="ar-SA"/>
        </w:rPr>
        <mc:AlternateContent>
          <mc:Choice Requires="wps">
            <w:drawing>
              <wp:anchor distT="0" distB="0" distL="0" distR="0" simplePos="0" relativeHeight="251664896" behindDoc="0" locked="0" layoutInCell="1" allowOverlap="1" wp14:anchorId="1BF2C957" wp14:editId="4C22C9A6">
                <wp:simplePos x="0" y="0"/>
                <wp:positionH relativeFrom="page">
                  <wp:posOffset>317500</wp:posOffset>
                </wp:positionH>
                <wp:positionV relativeFrom="paragraph">
                  <wp:posOffset>8255</wp:posOffset>
                </wp:positionV>
                <wp:extent cx="6996430" cy="167640"/>
                <wp:effectExtent l="7620" t="7620" r="6350" b="571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67640"/>
                        </a:xfrm>
                        <a:prstGeom prst="rect">
                          <a:avLst/>
                        </a:prstGeom>
                        <a:solidFill>
                          <a:srgbClr val="B8CCE3"/>
                        </a:solidFill>
                        <a:ln w="6097">
                          <a:solidFill>
                            <a:srgbClr val="000000"/>
                          </a:solidFill>
                          <a:prstDash val="solid"/>
                          <a:miter lim="800000"/>
                          <a:headEnd/>
                          <a:tailEnd/>
                        </a:ln>
                      </wps:spPr>
                      <wps:txbx>
                        <w:txbxContent>
                          <w:p w:rsidR="004C6132" w:rsidRDefault="004C6132" w:rsidP="004C6132">
                            <w:pPr>
                              <w:spacing w:line="252" w:lineRule="exact"/>
                              <w:ind w:left="103"/>
                              <w:rPr>
                                <w:b/>
                              </w:rPr>
                            </w:pPr>
                            <w:r>
                              <w:rPr>
                                <w:b/>
                              </w:rPr>
                              <w:t>Part B.2. Outcomes and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2C957" id="Text Box 4" o:spid="_x0000_s1034" type="#_x0000_t202" style="position:absolute;margin-left:25pt;margin-top:.65pt;width:550.9pt;height:13.2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YfMgIAAGAEAAAOAAAAZHJzL2Uyb0RvYy54bWysVNtu2zAMfR+wfxD0vjhpszQx4hRt0g4D&#10;ugvQ7gNoWY6FyaImKbGzrx8lJ2nRbS/D/CBQEnl0eEh6ed23mu2l8wpNwSejMWfSCKyU2Rb829P9&#10;uzlnPoCpQKORBT9Iz69Xb98sO5vLC2xQV9IxAjE+72zBmxBsnmVeNLIFP0IrDV3W6FoItHXbrHLQ&#10;EXqrs4vxeJZ16CrrUEjv6XQzXPJVwq9rKcKXuvYyMF1w4hbS6tJaxjVbLSHfOrCNEkca8A8sWlCG&#10;Hj1DbSAA2zn1G1SrhEOPdRgJbDOsayVkyoGymYxfZfPYgJUpFxLH27NM/v/Bis/7r46pquDvOTPQ&#10;UomeZB/YLfZsGtXprM/J6dGSW+jpmKqcMvX2AcV3zwyuGzBbeeMcdo2EithNYmT2InTA8RGk7D5h&#10;Rc/ALmAC6mvXRulIDEboVKXDuTKRiqDD2WIxm17SlaC7yexqNk2lyyA/RVvnwweJLYtGwR1VPqHD&#10;/sGHyAbyk0t8zKNW1b3SOm3ctlxrx/ZAXXI7X6/vLlMCr9y0YR1RGS+uBgH+CjFO358gIoUN+GZ4&#10;KpGIbpC3KtAcaNUWfH6OhjzqeWeq5BJA6cGmXLQ5Chw1HdQNfdmnSs4jZBS/xOpAijsc2p7GlIwG&#10;3U/OOmr5gvsfO3CSM/3RUNXifJwMdzLKkwFGUGjBA2eDuQ7DHO2sU9uGkIe+MHhDla1VEv2ZxZEu&#10;tXGqxXHk4py83Cev5x/D6hcAAAD//wMAUEsDBBQABgAIAAAAIQD+BTAE3AAAAAgBAAAPAAAAZHJz&#10;L2Rvd25yZXYueG1sTI/BTsMwDIbvSLxDZCRuLO3G2ChNp2kSaFe6Ca5pY9pC4lRNtpa3n3eCo/1b&#10;v78v30zOijMOofOkIJ0lIJBqbzpqFBwPrw9rECFqMtp6QgW/GGBT3N7kOjN+pHc8l7ERXEIh0wra&#10;GPtMylC36HSY+R6Jsy8/OB15HBppBj1yubNyniRP0umO+EOre9y1WP+UJ6eg2+2fH9/sx7H6XpQo&#10;1+UYPw9bpe7vpu0LiIhT/DuGKz6jQ8FMlT+RCcIqWCasEnm/AHGN02XKKpWC+WoFssjlf4HiAgAA&#10;//8DAFBLAQItABQABgAIAAAAIQC2gziS/gAAAOEBAAATAAAAAAAAAAAAAAAAAAAAAABbQ29udGVu&#10;dF9UeXBlc10ueG1sUEsBAi0AFAAGAAgAAAAhADj9If/WAAAAlAEAAAsAAAAAAAAAAAAAAAAALwEA&#10;AF9yZWxzLy5yZWxzUEsBAi0AFAAGAAgAAAAhAAEyJh8yAgAAYAQAAA4AAAAAAAAAAAAAAAAALgIA&#10;AGRycy9lMm9Eb2MueG1sUEsBAi0AFAAGAAgAAAAhAP4FMATcAAAACAEAAA8AAAAAAAAAAAAAAAAA&#10;jAQAAGRycy9kb3ducmV2LnhtbFBLBQYAAAAABAAEAPMAAACVBQAAAAA=&#10;" fillcolor="#b8cce3" strokeweight=".16936mm">
                <v:textbox inset="0,0,0,0">
                  <w:txbxContent>
                    <w:p w:rsidR="004C6132" w:rsidRDefault="004C6132" w:rsidP="004C6132">
                      <w:pPr>
                        <w:spacing w:line="252" w:lineRule="exact"/>
                        <w:ind w:left="103"/>
                        <w:rPr>
                          <w:b/>
                        </w:rPr>
                      </w:pPr>
                      <w:r>
                        <w:rPr>
                          <w:b/>
                        </w:rPr>
                        <w:t>Part B.2. Outcomes and Assessment</w:t>
                      </w:r>
                    </w:p>
                  </w:txbxContent>
                </v:textbox>
                <w10:wrap type="topAndBottom" anchorx="page"/>
              </v:shape>
            </w:pict>
          </mc:Fallback>
        </mc:AlternateContent>
      </w:r>
    </w:p>
    <w:p w:rsidR="0052356A" w:rsidRDefault="00C57198" w:rsidP="00235857">
      <w:pPr>
        <w:pStyle w:val="ListParagraph"/>
        <w:numPr>
          <w:ilvl w:val="1"/>
          <w:numId w:val="3"/>
        </w:numPr>
        <w:tabs>
          <w:tab w:val="left" w:pos="941"/>
        </w:tabs>
        <w:spacing w:before="74"/>
        <w:ind w:right="293" w:hanging="360"/>
      </w:pPr>
      <w:r>
        <w:lastRenderedPageBreak/>
        <w:t xml:space="preserve">Distance learning programs are expected to produce the </w:t>
      </w:r>
      <w:r w:rsidRPr="00A01005">
        <w:rPr>
          <w:b/>
          <w:i/>
        </w:rPr>
        <w:t xml:space="preserve">same learning outcomes </w:t>
      </w:r>
      <w:r>
        <w:t>as comparable classroom-based programs. How are these learning outcomes identified – in terms of knowledge, skills, or credentials – in course and program</w:t>
      </w:r>
      <w:r w:rsidRPr="00A01005">
        <w:rPr>
          <w:spacing w:val="-2"/>
        </w:rPr>
        <w:t xml:space="preserve"> </w:t>
      </w:r>
      <w:r>
        <w:t>materials?</w:t>
      </w:r>
      <w:r w:rsidR="001B1FEA">
        <w:t xml:space="preserve"> </w:t>
      </w:r>
      <w:r w:rsidRPr="00A01005">
        <w:rPr>
          <w:i/>
        </w:rPr>
        <w:t>In terms of student competencies, all of our online courses in our academic programs are designed to produce the same learning outcomes as our on-campus courses. Programs are assessed every five years through SUNY’s program evaluation. We continue to use this evaluation and the assessment plan for the program approved. On a course level, learning outcomes are articulated i</w:t>
      </w:r>
      <w:r w:rsidR="00A01005">
        <w:rPr>
          <w:i/>
        </w:rPr>
        <w:t xml:space="preserve">n course syllabi and assessment standards are a part of our course review rubric. </w:t>
      </w:r>
      <w:r w:rsidRPr="00A01005">
        <w:rPr>
          <w:i/>
        </w:rPr>
        <w:t xml:space="preserve"> </w:t>
      </w:r>
      <w:r w:rsidR="00A01005">
        <w:rPr>
          <w:i/>
        </w:rPr>
        <w:br/>
      </w:r>
    </w:p>
    <w:p w:rsidR="0052356A" w:rsidRPr="001B1FEA" w:rsidRDefault="00C57198" w:rsidP="001B1FEA">
      <w:pPr>
        <w:pStyle w:val="ListParagraph"/>
        <w:numPr>
          <w:ilvl w:val="1"/>
          <w:numId w:val="3"/>
        </w:numPr>
        <w:tabs>
          <w:tab w:val="left" w:pos="941"/>
        </w:tabs>
        <w:spacing w:before="1"/>
        <w:ind w:right="575" w:hanging="360"/>
        <w:rPr>
          <w:i/>
        </w:rPr>
      </w:pPr>
      <w:r>
        <w:t xml:space="preserve">Describe how the </w:t>
      </w:r>
      <w:r>
        <w:rPr>
          <w:b/>
          <w:i/>
        </w:rPr>
        <w:t xml:space="preserve">means chosen for assessing student learning </w:t>
      </w:r>
      <w:r>
        <w:t>in this program are appropriate to the content, learning design, technologies, and characteristics of the</w:t>
      </w:r>
      <w:r>
        <w:rPr>
          <w:spacing w:val="-10"/>
        </w:rPr>
        <w:t xml:space="preserve"> </w:t>
      </w:r>
      <w:r w:rsidR="001B1FEA">
        <w:t xml:space="preserve">learners: </w:t>
      </w:r>
      <w:r w:rsidRPr="001B1FEA">
        <w:rPr>
          <w:i/>
        </w:rPr>
        <w:t>Since student learning outcomes for a course are expected to be the same regardless of delivery mode, different tools or methodology for program evaluation or outcomes assessment should not be necessary. Outcomes assessment tools (e.g. written assessments) used for any course are adaptable to all delivery modes. This parallels the policy that all courses are approved through the curriculum committee in which the mode of delivery is transparent in the course approval process.</w:t>
      </w:r>
    </w:p>
    <w:p w:rsidR="0052356A" w:rsidRPr="001B1FEA" w:rsidRDefault="0052356A">
      <w:pPr>
        <w:pStyle w:val="BodyText"/>
        <w:rPr>
          <w:i/>
          <w:sz w:val="20"/>
        </w:rPr>
      </w:pPr>
    </w:p>
    <w:p w:rsidR="0052356A" w:rsidRDefault="00583F86">
      <w:pPr>
        <w:pStyle w:val="BodyText"/>
        <w:spacing w:before="8"/>
        <w:rPr>
          <w:sz w:val="29"/>
        </w:rPr>
      </w:pPr>
      <w:r>
        <w:rPr>
          <w:noProof/>
          <w:lang w:bidi="ar-SA"/>
        </w:rPr>
        <mc:AlternateContent>
          <mc:Choice Requires="wps">
            <w:drawing>
              <wp:anchor distT="0" distB="0" distL="0" distR="0" simplePos="0" relativeHeight="251661824" behindDoc="0" locked="0" layoutInCell="1" allowOverlap="1">
                <wp:simplePos x="0" y="0"/>
                <wp:positionH relativeFrom="page">
                  <wp:posOffset>388620</wp:posOffset>
                </wp:positionH>
                <wp:positionV relativeFrom="paragraph">
                  <wp:posOffset>245110</wp:posOffset>
                </wp:positionV>
                <wp:extent cx="6996430" cy="166370"/>
                <wp:effectExtent l="7620" t="8255" r="6350" b="635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66370"/>
                        </a:xfrm>
                        <a:prstGeom prst="rect">
                          <a:avLst/>
                        </a:prstGeom>
                        <a:solidFill>
                          <a:srgbClr val="B8CCE3"/>
                        </a:solidFill>
                        <a:ln w="6097">
                          <a:solidFill>
                            <a:srgbClr val="000000"/>
                          </a:solidFill>
                          <a:prstDash val="solid"/>
                          <a:miter lim="800000"/>
                          <a:headEnd/>
                          <a:tailEnd/>
                        </a:ln>
                      </wps:spPr>
                      <wps:txbx>
                        <w:txbxContent>
                          <w:p w:rsidR="0052356A" w:rsidRDefault="00C57198">
                            <w:pPr>
                              <w:spacing w:line="252" w:lineRule="exact"/>
                              <w:ind w:left="103"/>
                              <w:rPr>
                                <w:b/>
                              </w:rPr>
                            </w:pPr>
                            <w:r>
                              <w:rPr>
                                <w:b/>
                              </w:rPr>
                              <w:t>Part B.3. Program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30.6pt;margin-top:19.3pt;width:550.9pt;height:13.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YKNAIAAGAEAAAOAAAAZHJzL2Uyb0RvYy54bWysVMtu2zAQvBfoPxC815LjwIkFy0FiJ0WB&#10;9AEk/YA1RVlEKS5L0pbcr++Sstw0RS9FfSCWInc4O7Pr5U3fanaQzis0JZ9Ocs6kEVgpsyv51+eH&#10;d9ec+QCmAo1GlvwoPb9ZvX2z7GwhL7BBXUnHCMT4orMlb0KwRZZ50cgW/AStNHRYo2sh0NbtsspB&#10;R+itzi7yfJ516CrrUEjv6etmOOSrhF/XUoTPde1lYLrkxC2k1aV1G9dstYRi58A2SpxowD+waEEZ&#10;evQMtYEAbO/UH1CtEg491mEisM2wrpWQqQaqZpq/quapAStTLSSOt2eZ/P+DFZ8OXxxTVckvOTPQ&#10;kkXPsg/sDns2i+p01hd06cnStdDTZ3I5VertI4pvnhlcN2B28tY57BoJFbGbxszsReqA4yPItvuI&#10;FT0D+4AJqK9dG6UjMRihk0vHszORiqCP88VifjmjI0Fn0/l8dpWsy6AYs63z4b3ElsWg5I6cT+hw&#10;ePQhsoFivBIf86hV9aC0Thu32661YwegLrm7Xq/vU+mU8ts1bVhHVPLF1SDAXyHy9EsavIKIFDbg&#10;m+GphD60YKsCzYFWbcmvz9lQRD3vTZW6NIDSQ0zEtDkJHDUd1A39tk9OLkbftlgdSXGHQ9vTmFLQ&#10;oPvBWUctX3L/fQ9OcqY/GHItzscYuDHYjgEYQaklD5wN4ToMc7S3Tu0aQh76wuAtOVurJHpsgYHF&#10;iS61cfLiNHJxTl7u061ffwyrnwAAAP//AwBQSwMEFAAGAAgAAAAhAAT8h/TcAAAACQEAAA8AAABk&#10;cnMvZG93bnJldi54bWxMj0FPg0AQhe8m/ofNmHizC6UhiCxN00TjVdrodWGnQGVnCbst+O+dnvQ4&#10;+V7efK/YLnYQV5x870hBvIpAIDXO9NQqOB5enzIQPmgyenCECn7Qw7a8vyt0btxMH3itQiu4hHyu&#10;FXQhjLmUvunQar9yIxKzk5usDnxOrTSTnrncDnIdRam0uif+0OkR9x0239XFKuj378+bt+HzWJ+T&#10;CmVWzeHrsFPq8WHZvYAIuIS/MNz0WR1KdqrdhYwXg4I0XnNSQZKlIG48ThMeVzPZZCDLQv5fUP4C&#10;AAD//wMAUEsBAi0AFAAGAAgAAAAhALaDOJL+AAAA4QEAABMAAAAAAAAAAAAAAAAAAAAAAFtDb250&#10;ZW50X1R5cGVzXS54bWxQSwECLQAUAAYACAAAACEAOP0h/9YAAACUAQAACwAAAAAAAAAAAAAAAAAv&#10;AQAAX3JlbHMvLnJlbHNQSwECLQAUAAYACAAAACEAiMz2CjQCAABgBAAADgAAAAAAAAAAAAAAAAAu&#10;AgAAZHJzL2Uyb0RvYy54bWxQSwECLQAUAAYACAAAACEABPyH9NwAAAAJAQAADwAAAAAAAAAAAAAA&#10;AACOBAAAZHJzL2Rvd25yZXYueG1sUEsFBgAAAAAEAAQA8wAAAJcFAAAAAA==&#10;" fillcolor="#b8cce3" strokeweight=".16936mm">
                <v:textbox inset="0,0,0,0">
                  <w:txbxContent>
                    <w:p w:rsidR="0052356A" w:rsidRDefault="00C57198">
                      <w:pPr>
                        <w:spacing w:line="252" w:lineRule="exact"/>
                        <w:ind w:left="103"/>
                        <w:rPr>
                          <w:b/>
                        </w:rPr>
                      </w:pPr>
                      <w:r>
                        <w:rPr>
                          <w:b/>
                        </w:rPr>
                        <w:t>Part B.3. Program Evaluation</w:t>
                      </w:r>
                    </w:p>
                  </w:txbxContent>
                </v:textbox>
                <w10:wrap type="topAndBottom" anchorx="page"/>
              </v:shape>
            </w:pict>
          </mc:Fallback>
        </mc:AlternateContent>
      </w:r>
    </w:p>
    <w:p w:rsidR="0052356A" w:rsidRDefault="0052356A">
      <w:pPr>
        <w:pStyle w:val="BodyText"/>
        <w:spacing w:before="1"/>
        <w:rPr>
          <w:sz w:val="11"/>
        </w:rPr>
      </w:pPr>
    </w:p>
    <w:p w:rsidR="0052356A" w:rsidRPr="001B1FEA" w:rsidRDefault="00C57198" w:rsidP="001B1FEA">
      <w:pPr>
        <w:pStyle w:val="ListParagraph"/>
        <w:numPr>
          <w:ilvl w:val="0"/>
          <w:numId w:val="2"/>
        </w:numPr>
        <w:tabs>
          <w:tab w:val="left" w:pos="941"/>
        </w:tabs>
        <w:spacing w:before="91"/>
        <w:ind w:right="459" w:hanging="360"/>
        <w:rPr>
          <w:i/>
        </w:rPr>
      </w:pPr>
      <w:r>
        <w:t xml:space="preserve">What process is in place to monitor and </w:t>
      </w:r>
      <w:r>
        <w:rPr>
          <w:b/>
          <w:i/>
        </w:rPr>
        <w:t xml:space="preserve">evaluate the effectiveness </w:t>
      </w:r>
      <w:r>
        <w:t>of this particular distance education program on a regular basis?</w:t>
      </w:r>
      <w:r w:rsidR="001B1FEA">
        <w:t xml:space="preserve"> </w:t>
      </w:r>
      <w:r w:rsidRPr="001B1FEA">
        <w:rPr>
          <w:i/>
        </w:rPr>
        <w:t xml:space="preserve">Regardless of the delivery mode, all programs use the same methods to monitor and evaluate their effectiveness. Methods to evaluate program effectiveness include: Student Course Comments, approved by our governance body, allow all, including online students in this program, to assess their academic experience. Other assessments include yearly review of student learning outcomes and regular review by accrediting agencies such as Middle States Association. The periodic assessment and length of assessment cycle is the same for the currently registered program and the distance education program. </w:t>
      </w:r>
      <w:r w:rsidRPr="001B1FEA">
        <w:rPr>
          <w:i/>
          <w:shd w:val="clear" w:color="auto" w:fill="FFFF00"/>
        </w:rPr>
        <w:t>[Include any other-program specific measures such as</w:t>
      </w:r>
      <w:r w:rsidRPr="001B1FEA">
        <w:rPr>
          <w:i/>
        </w:rPr>
        <w:t xml:space="preserve"> </w:t>
      </w:r>
      <w:r w:rsidRPr="001B1FEA">
        <w:rPr>
          <w:i/>
          <w:shd w:val="clear" w:color="auto" w:fill="FFFF00"/>
        </w:rPr>
        <w:t>Assessment in the Major]</w:t>
      </w:r>
    </w:p>
    <w:p w:rsidR="0052356A" w:rsidRDefault="0052356A">
      <w:pPr>
        <w:pStyle w:val="BodyText"/>
        <w:spacing w:before="6"/>
        <w:rPr>
          <w:sz w:val="30"/>
        </w:rPr>
      </w:pPr>
    </w:p>
    <w:p w:rsidR="0052356A" w:rsidRPr="001B1FEA" w:rsidRDefault="00C57198" w:rsidP="001B1FEA">
      <w:pPr>
        <w:pStyle w:val="ListParagraph"/>
        <w:numPr>
          <w:ilvl w:val="0"/>
          <w:numId w:val="2"/>
        </w:numPr>
        <w:tabs>
          <w:tab w:val="left" w:pos="941"/>
        </w:tabs>
        <w:spacing w:before="1"/>
        <w:ind w:hanging="360"/>
        <w:rPr>
          <w:i/>
        </w:rPr>
      </w:pPr>
      <w:r>
        <w:t xml:space="preserve">How will the evaluation results will be used for </w:t>
      </w:r>
      <w:r>
        <w:rPr>
          <w:b/>
          <w:i/>
        </w:rPr>
        <w:t>continuous program</w:t>
      </w:r>
      <w:r>
        <w:rPr>
          <w:b/>
          <w:i/>
          <w:spacing w:val="-3"/>
        </w:rPr>
        <w:t xml:space="preserve"> </w:t>
      </w:r>
      <w:r>
        <w:rPr>
          <w:b/>
          <w:i/>
        </w:rPr>
        <w:t>improvement</w:t>
      </w:r>
      <w:r>
        <w:t>?</w:t>
      </w:r>
      <w:r w:rsidR="001B1FEA">
        <w:t xml:space="preserve"> </w:t>
      </w:r>
      <w:r w:rsidRPr="001B1FEA">
        <w:rPr>
          <w:i/>
        </w:rPr>
        <w:t>Feedback from the above-mentioned assessments are used by the faculty and administration to improve practices and procedures associated with the instruction and delivery of online courses. Through such evaluations, faculty receive feedback on instruction, course design, course materials, and the learning environment. Faculty teaching online in this program, as well as in other programs, are encouraged to use this feedback to improve course design and delivery. Moreover, student learning outcomes for each course in the program, and the ‘closing the loop’</w:t>
      </w:r>
      <w:r w:rsidR="001B1FEA" w:rsidRPr="001B1FEA">
        <w:rPr>
          <w:i/>
        </w:rPr>
        <w:t xml:space="preserve"> </w:t>
      </w:r>
      <w:r w:rsidRPr="001B1FEA">
        <w:rPr>
          <w:i/>
        </w:rPr>
        <w:t>actions associated with them, are documented through the use of the College’s assessment software system, Task</w:t>
      </w:r>
      <w:r w:rsidR="001B1FEA">
        <w:rPr>
          <w:i/>
        </w:rPr>
        <w:t>-</w:t>
      </w:r>
      <w:r w:rsidRPr="001B1FEA">
        <w:rPr>
          <w:i/>
        </w:rPr>
        <w:t>Stream.</w:t>
      </w:r>
    </w:p>
    <w:p w:rsidR="0052356A" w:rsidRDefault="0052356A">
      <w:pPr>
        <w:pStyle w:val="BodyText"/>
        <w:rPr>
          <w:sz w:val="24"/>
        </w:rPr>
      </w:pPr>
    </w:p>
    <w:p w:rsidR="0052356A" w:rsidRDefault="0052356A">
      <w:pPr>
        <w:pStyle w:val="BodyText"/>
        <w:spacing w:before="1"/>
        <w:rPr>
          <w:sz w:val="20"/>
        </w:rPr>
      </w:pPr>
    </w:p>
    <w:p w:rsidR="0052356A" w:rsidRPr="001B1FEA" w:rsidRDefault="00C57198" w:rsidP="001B1FEA">
      <w:pPr>
        <w:pStyle w:val="ListParagraph"/>
        <w:numPr>
          <w:ilvl w:val="0"/>
          <w:numId w:val="2"/>
        </w:numPr>
        <w:tabs>
          <w:tab w:val="left" w:pos="941"/>
        </w:tabs>
        <w:ind w:right="506" w:hanging="360"/>
        <w:rPr>
          <w:i/>
        </w:rPr>
      </w:pPr>
      <w:r>
        <w:t xml:space="preserve">How will the evaluation process assure that the </w:t>
      </w:r>
      <w:r>
        <w:rPr>
          <w:b/>
          <w:i/>
        </w:rPr>
        <w:t xml:space="preserve">program results in learning outcomes appropriate to the rigor and breadth </w:t>
      </w:r>
      <w:r>
        <w:t>of the college degree or certificate</w:t>
      </w:r>
      <w:r>
        <w:rPr>
          <w:spacing w:val="-7"/>
        </w:rPr>
        <w:t xml:space="preserve"> </w:t>
      </w:r>
      <w:r>
        <w:t>awarded?</w:t>
      </w:r>
      <w:r w:rsidR="001B1FEA">
        <w:t xml:space="preserve"> </w:t>
      </w:r>
      <w:r w:rsidRPr="001B1FEA">
        <w:rPr>
          <w:i/>
        </w:rPr>
        <w:t>Faculty committees at the College (e.g. the Online Learning Advisory Committee, Academic Standards) frequently discuss the academic rigor of our online courses. It is the consensus of our experienced online faculty that the reading and writing demands of online courses significantly enhance their academic quality. This consensus is supported by current research in the field of online learning that indicates that the writing and discussion requirements of many online courses are often more substantial than their on-campus counterparts.</w:t>
      </w:r>
      <w:r w:rsidR="001B1FEA" w:rsidRPr="001B1FEA">
        <w:rPr>
          <w:i/>
        </w:rPr>
        <w:t xml:space="preserve"> </w:t>
      </w:r>
      <w:r w:rsidRPr="001B1FEA">
        <w:rPr>
          <w:i/>
        </w:rPr>
        <w:t>Moreover, we believe that the “rigor and breadth” required of a college degree is considerably enhanced through our course review process that evaluates the ability of all online courses to meet expectations of quality</w:t>
      </w:r>
      <w:r w:rsidR="001B1FEA">
        <w:rPr>
          <w:i/>
        </w:rPr>
        <w:t>.</w:t>
      </w:r>
    </w:p>
    <w:p w:rsidR="0052356A" w:rsidRDefault="0052356A">
      <w:pPr>
        <w:sectPr w:rsidR="0052356A">
          <w:pgSz w:w="12240" w:h="15840"/>
          <w:pgMar w:top="640" w:right="500" w:bottom="1240" w:left="500" w:header="0" w:footer="1044" w:gutter="0"/>
          <w:cols w:space="720"/>
        </w:sectPr>
      </w:pPr>
    </w:p>
    <w:p w:rsidR="0052356A" w:rsidRDefault="00583F86">
      <w:pPr>
        <w:pStyle w:val="BodyText"/>
        <w:ind w:left="107"/>
        <w:rPr>
          <w:sz w:val="20"/>
        </w:rPr>
      </w:pPr>
      <w:r>
        <w:rPr>
          <w:noProof/>
          <w:sz w:val="20"/>
          <w:lang w:bidi="ar-SA"/>
        </w:rPr>
        <w:lastRenderedPageBreak/>
        <mc:AlternateContent>
          <mc:Choice Requires="wps">
            <w:drawing>
              <wp:inline distT="0" distB="0" distL="0" distR="0">
                <wp:extent cx="6996430" cy="167640"/>
                <wp:effectExtent l="8890" t="12700" r="508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67640"/>
                        </a:xfrm>
                        <a:prstGeom prst="rect">
                          <a:avLst/>
                        </a:prstGeom>
                        <a:solidFill>
                          <a:srgbClr val="B8CCE3"/>
                        </a:solidFill>
                        <a:ln w="6097">
                          <a:solidFill>
                            <a:srgbClr val="000000"/>
                          </a:solidFill>
                          <a:prstDash val="solid"/>
                          <a:miter lim="800000"/>
                          <a:headEnd/>
                          <a:tailEnd/>
                        </a:ln>
                      </wps:spPr>
                      <wps:txbx>
                        <w:txbxContent>
                          <w:p w:rsidR="0052356A" w:rsidRDefault="00C57198">
                            <w:pPr>
                              <w:spacing w:line="252" w:lineRule="exact"/>
                              <w:ind w:left="103"/>
                              <w:rPr>
                                <w:b/>
                              </w:rPr>
                            </w:pPr>
                            <w:r>
                              <w:rPr>
                                <w:b/>
                              </w:rPr>
                              <w:t>Part B.4. Students Residing Outside New York State</w:t>
                            </w:r>
                          </w:p>
                        </w:txbxContent>
                      </wps:txbx>
                      <wps:bodyPr rot="0" vert="horz" wrap="square" lIns="0" tIns="0" rIns="0" bIns="0" anchor="t" anchorCtr="0" upright="1">
                        <a:noAutofit/>
                      </wps:bodyPr>
                    </wps:wsp>
                  </a:graphicData>
                </a:graphic>
              </wp:inline>
            </w:drawing>
          </mc:Choice>
          <mc:Fallback>
            <w:pict>
              <v:shape id="Text Box 2" o:spid="_x0000_s1036" type="#_x0000_t202" style="width:550.9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6wMQIAAGEEAAAOAAAAZHJzL2Uyb0RvYy54bWysVMFu2zAMvQ/YPwi6L3aSIm2MOEWbtMOA&#10;rhvQ7gMYWY6FyaImKbGzrx8lJ2nRbZdhPgiURD49PpJeXPetZnvpvEJT8vEo50wagZUy25J/e77/&#10;cMWZD2Aq0GhkyQ/S8+vl+3eLzhZygg3qSjpGIMYXnS15E4ItssyLRrbgR2ilocsaXQuBtm6bVQ46&#10;Qm91NsnzWdahq6xDIb2n0/VwyZcJv66lCF/q2svAdMmJW0irS+smrtlyAcXWgW2UONKAf2DRgjL0&#10;6BlqDQHYzqnfoFolHHqsw0hgm2FdKyFTDpTNOH+TzVMDVqZcSBxvzzL5/wcrHvdfHVNVyaecGWip&#10;RM+yD+wWezaJ6nTWF+T0ZMkt9HRMVU6ZevuA4rtnBlcNmK28cQ67RkJF7MYxMnsVOuD4CLLpPmNF&#10;z8AuYALqa9dG6UgMRuhUpcO5MpGKoMPZfD67mNKVoLvx7HJ2kUqXQXGKts6HjxJbFo2SO6p8Qof9&#10;gw+RDRQnl/iYR62qe6V12rjtZqUd2wN1ye3VanU3TQm8cdOGdUQln18OAvwVIk/fnyAihTX4Zngq&#10;kYhuULQq0Bxo1Zb86hwNRdTzzlTJJYDSg025aHMUOGo6qBv6TZ8qOU7aRPU3WB1IcodD39OcktGg&#10;+8lZRz1fcv9jB05ypj8ZKlsckJPhTsbmZIARFFrywNlgrsIwSDvr1LYh5KExDN5QaWuVVH9hceRL&#10;fZyKcZy5OCiv98nr5c+w/AUAAP//AwBQSwMEFAAGAAgAAAAhAB0iNpnaAAAABQEAAA8AAABkcnMv&#10;ZG93bnJldi54bWxMj8FOwzAQRO+V+Adrkbi1TkpVlRCnqiq14kpawXUTL0nAXkex24S/x+UCl5FW&#10;s5p5k28na8SVBt85VpAuEhDEtdMdNwrOp8N8A8IHZI3GMSn4Jg/b4m6WY6bdyK90LUMjYgj7DBW0&#10;IfSZlL5uyaJfuJ44eh9usBjiOTRSDzjGcGvkMknW0mLHsaHFnvYt1V/lxSro9i9Pq6N5O1efjyXJ&#10;TTmG99NOqYf7afcMItAU/p7hhh/RoYhMlbuw9sIoiEPCr968NEnjjkrBcr0CWeTyP33xAwAA//8D&#10;AFBLAQItABQABgAIAAAAIQC2gziS/gAAAOEBAAATAAAAAAAAAAAAAAAAAAAAAABbQ29udGVudF9U&#10;eXBlc10ueG1sUEsBAi0AFAAGAAgAAAAhADj9If/WAAAAlAEAAAsAAAAAAAAAAAAAAAAALwEAAF9y&#10;ZWxzLy5yZWxzUEsBAi0AFAAGAAgAAAAhAOcPXrAxAgAAYQQAAA4AAAAAAAAAAAAAAAAALgIAAGRy&#10;cy9lMm9Eb2MueG1sUEsBAi0AFAAGAAgAAAAhAB0iNpnaAAAABQEAAA8AAAAAAAAAAAAAAAAAiwQA&#10;AGRycy9kb3ducmV2LnhtbFBLBQYAAAAABAAEAPMAAACSBQAAAAA=&#10;" fillcolor="#b8cce3" strokeweight=".16936mm">
                <v:textbox inset="0,0,0,0">
                  <w:txbxContent>
                    <w:p w:rsidR="0052356A" w:rsidRDefault="00C57198">
                      <w:pPr>
                        <w:spacing w:line="252" w:lineRule="exact"/>
                        <w:ind w:left="103"/>
                        <w:rPr>
                          <w:b/>
                        </w:rPr>
                      </w:pPr>
                      <w:r>
                        <w:rPr>
                          <w:b/>
                        </w:rPr>
                        <w:t>Part B.4. Students Residing Outside New York State</w:t>
                      </w:r>
                    </w:p>
                  </w:txbxContent>
                </v:textbox>
                <w10:anchorlock/>
              </v:shape>
            </w:pict>
          </mc:Fallback>
        </mc:AlternateContent>
      </w:r>
    </w:p>
    <w:p w:rsidR="0052356A" w:rsidRDefault="0052356A">
      <w:pPr>
        <w:pStyle w:val="BodyText"/>
        <w:rPr>
          <w:sz w:val="9"/>
        </w:rPr>
      </w:pPr>
    </w:p>
    <w:p w:rsidR="0052356A" w:rsidRDefault="00C57198">
      <w:pPr>
        <w:pStyle w:val="BodyText"/>
        <w:spacing w:before="92"/>
        <w:ind w:left="220" w:right="462"/>
      </w:pPr>
      <w:r>
        <w:t>SUNY programs must comply with all</w:t>
      </w:r>
      <w:hyperlink r:id="rId24">
        <w:r>
          <w:rPr>
            <w:color w:val="0000FF"/>
            <w:u w:val="single" w:color="0000FF"/>
          </w:rPr>
          <w:t xml:space="preserve"> “authorization to operate" regulations</w:t>
        </w:r>
        <w:r>
          <w:rPr>
            <w:color w:val="0000FF"/>
          </w:rPr>
          <w:t xml:space="preserve"> </w:t>
        </w:r>
      </w:hyperlink>
      <w:r>
        <w:t>that are in place in other U.S. states where the institution has enrolled students or is otherwise active, based on each state’s definitions.</w:t>
      </w:r>
    </w:p>
    <w:p w:rsidR="0052356A" w:rsidRDefault="0052356A">
      <w:pPr>
        <w:pStyle w:val="BodyText"/>
        <w:spacing w:before="11"/>
        <w:rPr>
          <w:sz w:val="21"/>
        </w:rPr>
      </w:pPr>
    </w:p>
    <w:p w:rsidR="0052356A" w:rsidRPr="001B1FEA" w:rsidRDefault="00C57198" w:rsidP="001B1FEA">
      <w:pPr>
        <w:pStyle w:val="ListParagraph"/>
        <w:numPr>
          <w:ilvl w:val="0"/>
          <w:numId w:val="1"/>
        </w:numPr>
        <w:tabs>
          <w:tab w:val="left" w:pos="941"/>
        </w:tabs>
        <w:ind w:right="436" w:hanging="360"/>
        <w:rPr>
          <w:i/>
        </w:rPr>
      </w:pPr>
      <w:r>
        <w:t>What processes are in place to monitor the U.S. state of residency of students enrolled in any distance education course in this program while residing in their home</w:t>
      </w:r>
      <w:r>
        <w:rPr>
          <w:spacing w:val="-8"/>
        </w:rPr>
        <w:t xml:space="preserve"> </w:t>
      </w:r>
      <w:r>
        <w:t>state?</w:t>
      </w:r>
      <w:r w:rsidR="001B1FEA">
        <w:t xml:space="preserve"> </w:t>
      </w:r>
      <w:r w:rsidRPr="001B1FEA">
        <w:rPr>
          <w:i/>
        </w:rPr>
        <w:t>Each semester, the Office of Institutional Effectiveness runs enrollment counts of students who are fully online and residing outside of NYS. Additionally, SUNY Canton is a member of State Authorization Reciprocity Agreements (SARA).</w:t>
      </w:r>
    </w:p>
    <w:p w:rsidR="0052356A" w:rsidRPr="001B1FEA" w:rsidRDefault="0052356A">
      <w:pPr>
        <w:pStyle w:val="BodyText"/>
        <w:rPr>
          <w:i/>
          <w:sz w:val="20"/>
        </w:rPr>
      </w:pPr>
    </w:p>
    <w:p w:rsidR="0052356A" w:rsidRPr="00AB7992" w:rsidRDefault="00C57198" w:rsidP="00AB7992">
      <w:pPr>
        <w:pStyle w:val="ListParagraph"/>
        <w:numPr>
          <w:ilvl w:val="0"/>
          <w:numId w:val="1"/>
        </w:numPr>
        <w:tabs>
          <w:tab w:val="left" w:pos="941"/>
          <w:tab w:val="left" w:pos="4214"/>
        </w:tabs>
        <w:ind w:right="235" w:hanging="360"/>
        <w:rPr>
          <w:i/>
        </w:rPr>
      </w:pPr>
      <w:r>
        <w:t xml:space="preserve">Federal regulations require institutions delivering courses by distance education to provide students or prospective students with contact information for filing complaints with the state approval or licensing entity in the student’s state of residency and any other relevant state official or agency that would appropriately handle a student's complaint. What is the </w:t>
      </w:r>
      <w:r>
        <w:rPr>
          <w:spacing w:val="-2"/>
        </w:rPr>
        <w:t xml:space="preserve">URL </w:t>
      </w:r>
      <w:r>
        <w:t>on your institution’s website where contact information for filing complaints for students in this program</w:t>
      </w:r>
      <w:r>
        <w:rPr>
          <w:spacing w:val="-7"/>
        </w:rPr>
        <w:t xml:space="preserve"> </w:t>
      </w:r>
      <w:r>
        <w:t>is</w:t>
      </w:r>
      <w:r>
        <w:rPr>
          <w:spacing w:val="-1"/>
        </w:rPr>
        <w:t xml:space="preserve"> </w:t>
      </w:r>
      <w:r>
        <w:t>posted?</w:t>
      </w:r>
      <w:r>
        <w:tab/>
      </w:r>
      <w:r w:rsidRPr="00AB7992">
        <w:rPr>
          <w:i/>
        </w:rPr>
        <w:t>Links to information for other states can be found at</w:t>
      </w:r>
      <w:r w:rsidRPr="00AB7992">
        <w:rPr>
          <w:i/>
          <w:color w:val="0000FF"/>
          <w:spacing w:val="-14"/>
        </w:rPr>
        <w:t xml:space="preserve"> </w:t>
      </w:r>
      <w:hyperlink r:id="rId25">
        <w:r w:rsidRPr="00AB7992">
          <w:rPr>
            <w:i/>
            <w:color w:val="0000FF"/>
            <w:u w:val="single" w:color="0000FF"/>
          </w:rPr>
          <w:t>http://www.canton.edu/ol/current.html</w:t>
        </w:r>
      </w:hyperlink>
    </w:p>
    <w:sectPr w:rsidR="0052356A" w:rsidRPr="00AB7992">
      <w:pgSz w:w="12240" w:h="15840"/>
      <w:pgMar w:top="1240" w:right="500" w:bottom="1240" w:left="50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637" w:rsidRDefault="00D71637">
      <w:r>
        <w:separator/>
      </w:r>
    </w:p>
  </w:endnote>
  <w:endnote w:type="continuationSeparator" w:id="0">
    <w:p w:rsidR="00D71637" w:rsidRDefault="00D7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C04" w:rsidRPr="006C5C04" w:rsidRDefault="006C5C04">
    <w:pPr>
      <w:pStyle w:val="Footer"/>
      <w:rPr>
        <w:sz w:val="18"/>
        <w:szCs w:val="18"/>
      </w:rPr>
    </w:pPr>
    <w:r>
      <w:rPr>
        <w:sz w:val="18"/>
        <w:szCs w:val="18"/>
      </w:rPr>
      <w:t>Updated</w:t>
    </w:r>
    <w:r w:rsidR="00DD178A">
      <w:rPr>
        <w:sz w:val="18"/>
        <w:szCs w:val="18"/>
      </w:rPr>
      <w:t xml:space="preserve"> Spring</w:t>
    </w:r>
    <w:r>
      <w:rPr>
        <w:sz w:val="18"/>
        <w:szCs w:val="18"/>
      </w:rPr>
      <w:t xml:space="preserve"> </w:t>
    </w:r>
    <w:r w:rsidRPr="006C5C04">
      <w:rPr>
        <w:sz w:val="18"/>
        <w:szCs w:val="18"/>
      </w:rPr>
      <w:t>20</w:t>
    </w:r>
    <w:r w:rsidR="00DD178A">
      <w:rPr>
        <w:sz w:val="18"/>
        <w:szCs w:val="18"/>
      </w:rPr>
      <w:t>20</w:t>
    </w:r>
  </w:p>
  <w:p w:rsidR="0052356A" w:rsidRDefault="0052356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637" w:rsidRDefault="00D71637">
      <w:r>
        <w:separator/>
      </w:r>
    </w:p>
  </w:footnote>
  <w:footnote w:type="continuationSeparator" w:id="0">
    <w:p w:rsidR="00D71637" w:rsidRDefault="00D7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43E28"/>
    <w:multiLevelType w:val="hybridMultilevel"/>
    <w:tmpl w:val="AB8C8402"/>
    <w:lvl w:ilvl="0" w:tplc="D3921048">
      <w:start w:val="1"/>
      <w:numFmt w:val="lowerLetter"/>
      <w:lvlText w:val="%1)"/>
      <w:lvlJc w:val="left"/>
      <w:pPr>
        <w:ind w:left="940" w:hanging="541"/>
      </w:pPr>
      <w:rPr>
        <w:rFonts w:ascii="Times New Roman" w:eastAsia="Times New Roman" w:hAnsi="Times New Roman" w:cs="Times New Roman" w:hint="default"/>
        <w:b/>
        <w:bCs/>
        <w:w w:val="100"/>
        <w:sz w:val="22"/>
        <w:szCs w:val="22"/>
        <w:lang w:val="en-US" w:eastAsia="en-US" w:bidi="en-US"/>
      </w:rPr>
    </w:lvl>
    <w:lvl w:ilvl="1" w:tplc="07DA75B0">
      <w:start w:val="1"/>
      <w:numFmt w:val="lowerLetter"/>
      <w:lvlText w:val="%2)"/>
      <w:lvlJc w:val="left"/>
      <w:pPr>
        <w:ind w:left="940" w:hanging="361"/>
      </w:pPr>
      <w:rPr>
        <w:rFonts w:ascii="Times New Roman" w:eastAsia="Times New Roman" w:hAnsi="Times New Roman" w:cs="Times New Roman" w:hint="default"/>
        <w:b/>
        <w:bCs/>
        <w:w w:val="100"/>
        <w:sz w:val="22"/>
        <w:szCs w:val="22"/>
        <w:lang w:val="en-US" w:eastAsia="en-US" w:bidi="en-US"/>
      </w:rPr>
    </w:lvl>
    <w:lvl w:ilvl="2" w:tplc="748C7A64">
      <w:numFmt w:val="bullet"/>
      <w:lvlText w:val="•"/>
      <w:lvlJc w:val="left"/>
      <w:pPr>
        <w:ind w:left="3000" w:hanging="361"/>
      </w:pPr>
      <w:rPr>
        <w:rFonts w:hint="default"/>
        <w:lang w:val="en-US" w:eastAsia="en-US" w:bidi="en-US"/>
      </w:rPr>
    </w:lvl>
    <w:lvl w:ilvl="3" w:tplc="D780C2C4">
      <w:numFmt w:val="bullet"/>
      <w:lvlText w:val="•"/>
      <w:lvlJc w:val="left"/>
      <w:pPr>
        <w:ind w:left="4030" w:hanging="361"/>
      </w:pPr>
      <w:rPr>
        <w:rFonts w:hint="default"/>
        <w:lang w:val="en-US" w:eastAsia="en-US" w:bidi="en-US"/>
      </w:rPr>
    </w:lvl>
    <w:lvl w:ilvl="4" w:tplc="633668B6">
      <w:numFmt w:val="bullet"/>
      <w:lvlText w:val="•"/>
      <w:lvlJc w:val="left"/>
      <w:pPr>
        <w:ind w:left="5060" w:hanging="361"/>
      </w:pPr>
      <w:rPr>
        <w:rFonts w:hint="default"/>
        <w:lang w:val="en-US" w:eastAsia="en-US" w:bidi="en-US"/>
      </w:rPr>
    </w:lvl>
    <w:lvl w:ilvl="5" w:tplc="7348EF0C">
      <w:numFmt w:val="bullet"/>
      <w:lvlText w:val="•"/>
      <w:lvlJc w:val="left"/>
      <w:pPr>
        <w:ind w:left="6090" w:hanging="361"/>
      </w:pPr>
      <w:rPr>
        <w:rFonts w:hint="default"/>
        <w:lang w:val="en-US" w:eastAsia="en-US" w:bidi="en-US"/>
      </w:rPr>
    </w:lvl>
    <w:lvl w:ilvl="6" w:tplc="27B23F26">
      <w:numFmt w:val="bullet"/>
      <w:lvlText w:val="•"/>
      <w:lvlJc w:val="left"/>
      <w:pPr>
        <w:ind w:left="7120" w:hanging="361"/>
      </w:pPr>
      <w:rPr>
        <w:rFonts w:hint="default"/>
        <w:lang w:val="en-US" w:eastAsia="en-US" w:bidi="en-US"/>
      </w:rPr>
    </w:lvl>
    <w:lvl w:ilvl="7" w:tplc="25161EA6">
      <w:numFmt w:val="bullet"/>
      <w:lvlText w:val="•"/>
      <w:lvlJc w:val="left"/>
      <w:pPr>
        <w:ind w:left="8150" w:hanging="361"/>
      </w:pPr>
      <w:rPr>
        <w:rFonts w:hint="default"/>
        <w:lang w:val="en-US" w:eastAsia="en-US" w:bidi="en-US"/>
      </w:rPr>
    </w:lvl>
    <w:lvl w:ilvl="8" w:tplc="505679F6">
      <w:numFmt w:val="bullet"/>
      <w:lvlText w:val="•"/>
      <w:lvlJc w:val="left"/>
      <w:pPr>
        <w:ind w:left="9180" w:hanging="361"/>
      </w:pPr>
      <w:rPr>
        <w:rFonts w:hint="default"/>
        <w:lang w:val="en-US" w:eastAsia="en-US" w:bidi="en-US"/>
      </w:rPr>
    </w:lvl>
  </w:abstractNum>
  <w:abstractNum w:abstractNumId="1" w15:restartNumberingAfterBreak="0">
    <w:nsid w:val="232C171D"/>
    <w:multiLevelType w:val="hybridMultilevel"/>
    <w:tmpl w:val="DC985892"/>
    <w:lvl w:ilvl="0" w:tplc="2A64B3DA">
      <w:start w:val="1"/>
      <w:numFmt w:val="lowerLetter"/>
      <w:lvlText w:val="%1)"/>
      <w:lvlJc w:val="left"/>
      <w:pPr>
        <w:ind w:left="940" w:hanging="541"/>
      </w:pPr>
      <w:rPr>
        <w:rFonts w:ascii="Times New Roman" w:eastAsia="Times New Roman" w:hAnsi="Times New Roman" w:cs="Times New Roman" w:hint="default"/>
        <w:b/>
        <w:bCs/>
        <w:w w:val="100"/>
        <w:sz w:val="22"/>
        <w:szCs w:val="22"/>
        <w:lang w:val="en-US" w:eastAsia="en-US" w:bidi="en-US"/>
      </w:rPr>
    </w:lvl>
    <w:lvl w:ilvl="1" w:tplc="54CECC18">
      <w:numFmt w:val="bullet"/>
      <w:lvlText w:val=""/>
      <w:lvlJc w:val="left"/>
      <w:pPr>
        <w:ind w:left="1660" w:hanging="452"/>
      </w:pPr>
      <w:rPr>
        <w:rFonts w:ascii="Wingdings" w:eastAsia="Wingdings" w:hAnsi="Wingdings" w:cs="Wingdings" w:hint="default"/>
        <w:w w:val="99"/>
        <w:sz w:val="20"/>
        <w:szCs w:val="20"/>
        <w:lang w:val="en-US" w:eastAsia="en-US" w:bidi="en-US"/>
      </w:rPr>
    </w:lvl>
    <w:lvl w:ilvl="2" w:tplc="536271D6">
      <w:numFmt w:val="bullet"/>
      <w:lvlText w:val="•"/>
      <w:lvlJc w:val="left"/>
      <w:pPr>
        <w:ind w:left="2724" w:hanging="452"/>
      </w:pPr>
      <w:rPr>
        <w:rFonts w:hint="default"/>
        <w:lang w:val="en-US" w:eastAsia="en-US" w:bidi="en-US"/>
      </w:rPr>
    </w:lvl>
    <w:lvl w:ilvl="3" w:tplc="84229BCC">
      <w:numFmt w:val="bullet"/>
      <w:lvlText w:val="•"/>
      <w:lvlJc w:val="left"/>
      <w:pPr>
        <w:ind w:left="3788" w:hanging="452"/>
      </w:pPr>
      <w:rPr>
        <w:rFonts w:hint="default"/>
        <w:lang w:val="en-US" w:eastAsia="en-US" w:bidi="en-US"/>
      </w:rPr>
    </w:lvl>
    <w:lvl w:ilvl="4" w:tplc="5C8265F0">
      <w:numFmt w:val="bullet"/>
      <w:lvlText w:val="•"/>
      <w:lvlJc w:val="left"/>
      <w:pPr>
        <w:ind w:left="4853" w:hanging="452"/>
      </w:pPr>
      <w:rPr>
        <w:rFonts w:hint="default"/>
        <w:lang w:val="en-US" w:eastAsia="en-US" w:bidi="en-US"/>
      </w:rPr>
    </w:lvl>
    <w:lvl w:ilvl="5" w:tplc="2368BEE8">
      <w:numFmt w:val="bullet"/>
      <w:lvlText w:val="•"/>
      <w:lvlJc w:val="left"/>
      <w:pPr>
        <w:ind w:left="5917" w:hanging="452"/>
      </w:pPr>
      <w:rPr>
        <w:rFonts w:hint="default"/>
        <w:lang w:val="en-US" w:eastAsia="en-US" w:bidi="en-US"/>
      </w:rPr>
    </w:lvl>
    <w:lvl w:ilvl="6" w:tplc="7D940E0A">
      <w:numFmt w:val="bullet"/>
      <w:lvlText w:val="•"/>
      <w:lvlJc w:val="left"/>
      <w:pPr>
        <w:ind w:left="6982" w:hanging="452"/>
      </w:pPr>
      <w:rPr>
        <w:rFonts w:hint="default"/>
        <w:lang w:val="en-US" w:eastAsia="en-US" w:bidi="en-US"/>
      </w:rPr>
    </w:lvl>
    <w:lvl w:ilvl="7" w:tplc="D13EAFAC">
      <w:numFmt w:val="bullet"/>
      <w:lvlText w:val="•"/>
      <w:lvlJc w:val="left"/>
      <w:pPr>
        <w:ind w:left="8046" w:hanging="452"/>
      </w:pPr>
      <w:rPr>
        <w:rFonts w:hint="default"/>
        <w:lang w:val="en-US" w:eastAsia="en-US" w:bidi="en-US"/>
      </w:rPr>
    </w:lvl>
    <w:lvl w:ilvl="8" w:tplc="E0281038">
      <w:numFmt w:val="bullet"/>
      <w:lvlText w:val="•"/>
      <w:lvlJc w:val="left"/>
      <w:pPr>
        <w:ind w:left="9111" w:hanging="452"/>
      </w:pPr>
      <w:rPr>
        <w:rFonts w:hint="default"/>
        <w:lang w:val="en-US" w:eastAsia="en-US" w:bidi="en-US"/>
      </w:rPr>
    </w:lvl>
  </w:abstractNum>
  <w:abstractNum w:abstractNumId="2" w15:restartNumberingAfterBreak="0">
    <w:nsid w:val="26D03237"/>
    <w:multiLevelType w:val="hybridMultilevel"/>
    <w:tmpl w:val="3BD27860"/>
    <w:lvl w:ilvl="0" w:tplc="56BE35C2">
      <w:start w:val="1"/>
      <w:numFmt w:val="lowerLetter"/>
      <w:lvlText w:val="%1)"/>
      <w:lvlJc w:val="left"/>
      <w:pPr>
        <w:ind w:left="940" w:hanging="361"/>
      </w:pPr>
      <w:rPr>
        <w:rFonts w:ascii="Times New Roman" w:eastAsia="Times New Roman" w:hAnsi="Times New Roman" w:cs="Times New Roman" w:hint="default"/>
        <w:b/>
        <w:bCs/>
        <w:w w:val="100"/>
        <w:sz w:val="22"/>
        <w:szCs w:val="22"/>
        <w:lang w:val="en-US" w:eastAsia="en-US" w:bidi="en-US"/>
      </w:rPr>
    </w:lvl>
    <w:lvl w:ilvl="1" w:tplc="C47445D4">
      <w:numFmt w:val="bullet"/>
      <w:lvlText w:val="•"/>
      <w:lvlJc w:val="left"/>
      <w:pPr>
        <w:ind w:left="1970" w:hanging="361"/>
      </w:pPr>
      <w:rPr>
        <w:rFonts w:hint="default"/>
        <w:lang w:val="en-US" w:eastAsia="en-US" w:bidi="en-US"/>
      </w:rPr>
    </w:lvl>
    <w:lvl w:ilvl="2" w:tplc="47B8F272">
      <w:numFmt w:val="bullet"/>
      <w:lvlText w:val="•"/>
      <w:lvlJc w:val="left"/>
      <w:pPr>
        <w:ind w:left="3000" w:hanging="361"/>
      </w:pPr>
      <w:rPr>
        <w:rFonts w:hint="default"/>
        <w:lang w:val="en-US" w:eastAsia="en-US" w:bidi="en-US"/>
      </w:rPr>
    </w:lvl>
    <w:lvl w:ilvl="3" w:tplc="B1B05A58">
      <w:numFmt w:val="bullet"/>
      <w:lvlText w:val="•"/>
      <w:lvlJc w:val="left"/>
      <w:pPr>
        <w:ind w:left="4030" w:hanging="361"/>
      </w:pPr>
      <w:rPr>
        <w:rFonts w:hint="default"/>
        <w:lang w:val="en-US" w:eastAsia="en-US" w:bidi="en-US"/>
      </w:rPr>
    </w:lvl>
    <w:lvl w:ilvl="4" w:tplc="3B56E02E">
      <w:numFmt w:val="bullet"/>
      <w:lvlText w:val="•"/>
      <w:lvlJc w:val="left"/>
      <w:pPr>
        <w:ind w:left="5060" w:hanging="361"/>
      </w:pPr>
      <w:rPr>
        <w:rFonts w:hint="default"/>
        <w:lang w:val="en-US" w:eastAsia="en-US" w:bidi="en-US"/>
      </w:rPr>
    </w:lvl>
    <w:lvl w:ilvl="5" w:tplc="D0A844F0">
      <w:numFmt w:val="bullet"/>
      <w:lvlText w:val="•"/>
      <w:lvlJc w:val="left"/>
      <w:pPr>
        <w:ind w:left="6090" w:hanging="361"/>
      </w:pPr>
      <w:rPr>
        <w:rFonts w:hint="default"/>
        <w:lang w:val="en-US" w:eastAsia="en-US" w:bidi="en-US"/>
      </w:rPr>
    </w:lvl>
    <w:lvl w:ilvl="6" w:tplc="272E7730">
      <w:numFmt w:val="bullet"/>
      <w:lvlText w:val="•"/>
      <w:lvlJc w:val="left"/>
      <w:pPr>
        <w:ind w:left="7120" w:hanging="361"/>
      </w:pPr>
      <w:rPr>
        <w:rFonts w:hint="default"/>
        <w:lang w:val="en-US" w:eastAsia="en-US" w:bidi="en-US"/>
      </w:rPr>
    </w:lvl>
    <w:lvl w:ilvl="7" w:tplc="E582341A">
      <w:numFmt w:val="bullet"/>
      <w:lvlText w:val="•"/>
      <w:lvlJc w:val="left"/>
      <w:pPr>
        <w:ind w:left="8150" w:hanging="361"/>
      </w:pPr>
      <w:rPr>
        <w:rFonts w:hint="default"/>
        <w:lang w:val="en-US" w:eastAsia="en-US" w:bidi="en-US"/>
      </w:rPr>
    </w:lvl>
    <w:lvl w:ilvl="8" w:tplc="1F7EA008">
      <w:numFmt w:val="bullet"/>
      <w:lvlText w:val="•"/>
      <w:lvlJc w:val="left"/>
      <w:pPr>
        <w:ind w:left="9180" w:hanging="361"/>
      </w:pPr>
      <w:rPr>
        <w:rFonts w:hint="default"/>
        <w:lang w:val="en-US" w:eastAsia="en-US" w:bidi="en-US"/>
      </w:rPr>
    </w:lvl>
  </w:abstractNum>
  <w:abstractNum w:abstractNumId="3" w15:restartNumberingAfterBreak="0">
    <w:nsid w:val="3AB57213"/>
    <w:multiLevelType w:val="hybridMultilevel"/>
    <w:tmpl w:val="399C809C"/>
    <w:lvl w:ilvl="0" w:tplc="5C94ED7E">
      <w:start w:val="1"/>
      <w:numFmt w:val="lowerLetter"/>
      <w:lvlText w:val="%1)"/>
      <w:lvlJc w:val="left"/>
      <w:pPr>
        <w:ind w:left="940" w:hanging="361"/>
      </w:pPr>
      <w:rPr>
        <w:rFonts w:ascii="Times New Roman" w:eastAsia="Times New Roman" w:hAnsi="Times New Roman" w:cs="Times New Roman" w:hint="default"/>
        <w:b/>
        <w:bCs/>
        <w:w w:val="100"/>
        <w:sz w:val="22"/>
        <w:szCs w:val="22"/>
        <w:lang w:val="en-US" w:eastAsia="en-US" w:bidi="en-US"/>
      </w:rPr>
    </w:lvl>
    <w:lvl w:ilvl="1" w:tplc="81AC1892">
      <w:numFmt w:val="bullet"/>
      <w:lvlText w:val="•"/>
      <w:lvlJc w:val="left"/>
      <w:pPr>
        <w:ind w:left="1970" w:hanging="361"/>
      </w:pPr>
      <w:rPr>
        <w:rFonts w:hint="default"/>
        <w:lang w:val="en-US" w:eastAsia="en-US" w:bidi="en-US"/>
      </w:rPr>
    </w:lvl>
    <w:lvl w:ilvl="2" w:tplc="FB7A04F8">
      <w:numFmt w:val="bullet"/>
      <w:lvlText w:val="•"/>
      <w:lvlJc w:val="left"/>
      <w:pPr>
        <w:ind w:left="3000" w:hanging="361"/>
      </w:pPr>
      <w:rPr>
        <w:rFonts w:hint="default"/>
        <w:lang w:val="en-US" w:eastAsia="en-US" w:bidi="en-US"/>
      </w:rPr>
    </w:lvl>
    <w:lvl w:ilvl="3" w:tplc="0D5A7176">
      <w:numFmt w:val="bullet"/>
      <w:lvlText w:val="•"/>
      <w:lvlJc w:val="left"/>
      <w:pPr>
        <w:ind w:left="4030" w:hanging="361"/>
      </w:pPr>
      <w:rPr>
        <w:rFonts w:hint="default"/>
        <w:lang w:val="en-US" w:eastAsia="en-US" w:bidi="en-US"/>
      </w:rPr>
    </w:lvl>
    <w:lvl w:ilvl="4" w:tplc="33767FBE">
      <w:numFmt w:val="bullet"/>
      <w:lvlText w:val="•"/>
      <w:lvlJc w:val="left"/>
      <w:pPr>
        <w:ind w:left="5060" w:hanging="361"/>
      </w:pPr>
      <w:rPr>
        <w:rFonts w:hint="default"/>
        <w:lang w:val="en-US" w:eastAsia="en-US" w:bidi="en-US"/>
      </w:rPr>
    </w:lvl>
    <w:lvl w:ilvl="5" w:tplc="184EB4AE">
      <w:numFmt w:val="bullet"/>
      <w:lvlText w:val="•"/>
      <w:lvlJc w:val="left"/>
      <w:pPr>
        <w:ind w:left="6090" w:hanging="361"/>
      </w:pPr>
      <w:rPr>
        <w:rFonts w:hint="default"/>
        <w:lang w:val="en-US" w:eastAsia="en-US" w:bidi="en-US"/>
      </w:rPr>
    </w:lvl>
    <w:lvl w:ilvl="6" w:tplc="F02A33CC">
      <w:numFmt w:val="bullet"/>
      <w:lvlText w:val="•"/>
      <w:lvlJc w:val="left"/>
      <w:pPr>
        <w:ind w:left="7120" w:hanging="361"/>
      </w:pPr>
      <w:rPr>
        <w:rFonts w:hint="default"/>
        <w:lang w:val="en-US" w:eastAsia="en-US" w:bidi="en-US"/>
      </w:rPr>
    </w:lvl>
    <w:lvl w:ilvl="7" w:tplc="72A0DB54">
      <w:numFmt w:val="bullet"/>
      <w:lvlText w:val="•"/>
      <w:lvlJc w:val="left"/>
      <w:pPr>
        <w:ind w:left="8150" w:hanging="361"/>
      </w:pPr>
      <w:rPr>
        <w:rFonts w:hint="default"/>
        <w:lang w:val="en-US" w:eastAsia="en-US" w:bidi="en-US"/>
      </w:rPr>
    </w:lvl>
    <w:lvl w:ilvl="8" w:tplc="A5600576">
      <w:numFmt w:val="bullet"/>
      <w:lvlText w:val="•"/>
      <w:lvlJc w:val="left"/>
      <w:pPr>
        <w:ind w:left="9180" w:hanging="361"/>
      </w:pPr>
      <w:rPr>
        <w:rFonts w:hint="default"/>
        <w:lang w:val="en-US" w:eastAsia="en-US" w:bidi="en-US"/>
      </w:rPr>
    </w:lvl>
  </w:abstractNum>
  <w:abstractNum w:abstractNumId="4" w15:restartNumberingAfterBreak="0">
    <w:nsid w:val="632C569F"/>
    <w:multiLevelType w:val="hybridMultilevel"/>
    <w:tmpl w:val="D032A610"/>
    <w:lvl w:ilvl="0" w:tplc="353EEA94">
      <w:numFmt w:val="bullet"/>
      <w:lvlText w:val=""/>
      <w:lvlJc w:val="left"/>
      <w:pPr>
        <w:ind w:left="580" w:hanging="360"/>
      </w:pPr>
      <w:rPr>
        <w:rFonts w:ascii="Symbol" w:eastAsia="Symbol" w:hAnsi="Symbol" w:cs="Symbol" w:hint="default"/>
        <w:w w:val="100"/>
        <w:sz w:val="22"/>
        <w:szCs w:val="22"/>
        <w:lang w:val="en-US" w:eastAsia="en-US" w:bidi="en-US"/>
      </w:rPr>
    </w:lvl>
    <w:lvl w:ilvl="1" w:tplc="D0DC041C">
      <w:start w:val="1"/>
      <w:numFmt w:val="lowerLetter"/>
      <w:lvlText w:val="%2)"/>
      <w:lvlJc w:val="left"/>
      <w:pPr>
        <w:ind w:left="940" w:hanging="361"/>
      </w:pPr>
      <w:rPr>
        <w:rFonts w:ascii="Times New Roman" w:eastAsia="Times New Roman" w:hAnsi="Times New Roman" w:cs="Times New Roman" w:hint="default"/>
        <w:b/>
        <w:bCs/>
        <w:w w:val="100"/>
        <w:sz w:val="22"/>
        <w:szCs w:val="22"/>
        <w:lang w:val="en-US" w:eastAsia="en-US" w:bidi="en-US"/>
      </w:rPr>
    </w:lvl>
    <w:lvl w:ilvl="2" w:tplc="DE9E088C">
      <w:numFmt w:val="bullet"/>
      <w:lvlText w:val="•"/>
      <w:lvlJc w:val="left"/>
      <w:pPr>
        <w:ind w:left="2084" w:hanging="361"/>
      </w:pPr>
      <w:rPr>
        <w:rFonts w:hint="default"/>
        <w:lang w:val="en-US" w:eastAsia="en-US" w:bidi="en-US"/>
      </w:rPr>
    </w:lvl>
    <w:lvl w:ilvl="3" w:tplc="458EA6C0">
      <w:numFmt w:val="bullet"/>
      <w:lvlText w:val="•"/>
      <w:lvlJc w:val="left"/>
      <w:pPr>
        <w:ind w:left="3228" w:hanging="361"/>
      </w:pPr>
      <w:rPr>
        <w:rFonts w:hint="default"/>
        <w:lang w:val="en-US" w:eastAsia="en-US" w:bidi="en-US"/>
      </w:rPr>
    </w:lvl>
    <w:lvl w:ilvl="4" w:tplc="9D7C372E">
      <w:numFmt w:val="bullet"/>
      <w:lvlText w:val="•"/>
      <w:lvlJc w:val="left"/>
      <w:pPr>
        <w:ind w:left="4373" w:hanging="361"/>
      </w:pPr>
      <w:rPr>
        <w:rFonts w:hint="default"/>
        <w:lang w:val="en-US" w:eastAsia="en-US" w:bidi="en-US"/>
      </w:rPr>
    </w:lvl>
    <w:lvl w:ilvl="5" w:tplc="31109B68">
      <w:numFmt w:val="bullet"/>
      <w:lvlText w:val="•"/>
      <w:lvlJc w:val="left"/>
      <w:pPr>
        <w:ind w:left="5517" w:hanging="361"/>
      </w:pPr>
      <w:rPr>
        <w:rFonts w:hint="default"/>
        <w:lang w:val="en-US" w:eastAsia="en-US" w:bidi="en-US"/>
      </w:rPr>
    </w:lvl>
    <w:lvl w:ilvl="6" w:tplc="50FE760C">
      <w:numFmt w:val="bullet"/>
      <w:lvlText w:val="•"/>
      <w:lvlJc w:val="left"/>
      <w:pPr>
        <w:ind w:left="6662" w:hanging="361"/>
      </w:pPr>
      <w:rPr>
        <w:rFonts w:hint="default"/>
        <w:lang w:val="en-US" w:eastAsia="en-US" w:bidi="en-US"/>
      </w:rPr>
    </w:lvl>
    <w:lvl w:ilvl="7" w:tplc="260622E4">
      <w:numFmt w:val="bullet"/>
      <w:lvlText w:val="•"/>
      <w:lvlJc w:val="left"/>
      <w:pPr>
        <w:ind w:left="7806" w:hanging="361"/>
      </w:pPr>
      <w:rPr>
        <w:rFonts w:hint="default"/>
        <w:lang w:val="en-US" w:eastAsia="en-US" w:bidi="en-US"/>
      </w:rPr>
    </w:lvl>
    <w:lvl w:ilvl="8" w:tplc="0D8E755E">
      <w:numFmt w:val="bullet"/>
      <w:lvlText w:val="•"/>
      <w:lvlJc w:val="left"/>
      <w:pPr>
        <w:ind w:left="8951" w:hanging="361"/>
      </w:pPr>
      <w:rPr>
        <w:rFonts w:hint="default"/>
        <w:lang w:val="en-US" w:eastAsia="en-US" w:bidi="en-US"/>
      </w:rPr>
    </w:lvl>
  </w:abstractNum>
  <w:abstractNum w:abstractNumId="5" w15:restartNumberingAfterBreak="0">
    <w:nsid w:val="6969384B"/>
    <w:multiLevelType w:val="hybridMultilevel"/>
    <w:tmpl w:val="A9DE4B44"/>
    <w:lvl w:ilvl="0" w:tplc="F8F8D5BE">
      <w:start w:val="1"/>
      <w:numFmt w:val="lowerLetter"/>
      <w:lvlText w:val="%1)"/>
      <w:lvlJc w:val="left"/>
      <w:pPr>
        <w:ind w:left="940" w:hanging="361"/>
      </w:pPr>
      <w:rPr>
        <w:rFonts w:ascii="Times New Roman" w:eastAsia="Times New Roman" w:hAnsi="Times New Roman" w:cs="Times New Roman" w:hint="default"/>
        <w:b/>
        <w:bCs/>
        <w:w w:val="100"/>
        <w:sz w:val="22"/>
        <w:szCs w:val="22"/>
        <w:lang w:val="en-US" w:eastAsia="en-US" w:bidi="en-US"/>
      </w:rPr>
    </w:lvl>
    <w:lvl w:ilvl="1" w:tplc="5FC6BB92">
      <w:numFmt w:val="bullet"/>
      <w:lvlText w:val="•"/>
      <w:lvlJc w:val="left"/>
      <w:pPr>
        <w:ind w:left="1970" w:hanging="361"/>
      </w:pPr>
      <w:rPr>
        <w:rFonts w:hint="default"/>
        <w:lang w:val="en-US" w:eastAsia="en-US" w:bidi="en-US"/>
      </w:rPr>
    </w:lvl>
    <w:lvl w:ilvl="2" w:tplc="8444A1CC">
      <w:numFmt w:val="bullet"/>
      <w:lvlText w:val="•"/>
      <w:lvlJc w:val="left"/>
      <w:pPr>
        <w:ind w:left="3000" w:hanging="361"/>
      </w:pPr>
      <w:rPr>
        <w:rFonts w:hint="default"/>
        <w:lang w:val="en-US" w:eastAsia="en-US" w:bidi="en-US"/>
      </w:rPr>
    </w:lvl>
    <w:lvl w:ilvl="3" w:tplc="9F260884">
      <w:numFmt w:val="bullet"/>
      <w:lvlText w:val="•"/>
      <w:lvlJc w:val="left"/>
      <w:pPr>
        <w:ind w:left="4030" w:hanging="361"/>
      </w:pPr>
      <w:rPr>
        <w:rFonts w:hint="default"/>
        <w:lang w:val="en-US" w:eastAsia="en-US" w:bidi="en-US"/>
      </w:rPr>
    </w:lvl>
    <w:lvl w:ilvl="4" w:tplc="F73A3024">
      <w:numFmt w:val="bullet"/>
      <w:lvlText w:val="•"/>
      <w:lvlJc w:val="left"/>
      <w:pPr>
        <w:ind w:left="5060" w:hanging="361"/>
      </w:pPr>
      <w:rPr>
        <w:rFonts w:hint="default"/>
        <w:lang w:val="en-US" w:eastAsia="en-US" w:bidi="en-US"/>
      </w:rPr>
    </w:lvl>
    <w:lvl w:ilvl="5" w:tplc="490CBBF8">
      <w:numFmt w:val="bullet"/>
      <w:lvlText w:val="•"/>
      <w:lvlJc w:val="left"/>
      <w:pPr>
        <w:ind w:left="6090" w:hanging="361"/>
      </w:pPr>
      <w:rPr>
        <w:rFonts w:hint="default"/>
        <w:lang w:val="en-US" w:eastAsia="en-US" w:bidi="en-US"/>
      </w:rPr>
    </w:lvl>
    <w:lvl w:ilvl="6" w:tplc="9DCE5BB0">
      <w:numFmt w:val="bullet"/>
      <w:lvlText w:val="•"/>
      <w:lvlJc w:val="left"/>
      <w:pPr>
        <w:ind w:left="7120" w:hanging="361"/>
      </w:pPr>
      <w:rPr>
        <w:rFonts w:hint="default"/>
        <w:lang w:val="en-US" w:eastAsia="en-US" w:bidi="en-US"/>
      </w:rPr>
    </w:lvl>
    <w:lvl w:ilvl="7" w:tplc="DF402972">
      <w:numFmt w:val="bullet"/>
      <w:lvlText w:val="•"/>
      <w:lvlJc w:val="left"/>
      <w:pPr>
        <w:ind w:left="8150" w:hanging="361"/>
      </w:pPr>
      <w:rPr>
        <w:rFonts w:hint="default"/>
        <w:lang w:val="en-US" w:eastAsia="en-US" w:bidi="en-US"/>
      </w:rPr>
    </w:lvl>
    <w:lvl w:ilvl="8" w:tplc="54628AB8">
      <w:numFmt w:val="bullet"/>
      <w:lvlText w:val="•"/>
      <w:lvlJc w:val="left"/>
      <w:pPr>
        <w:ind w:left="9180" w:hanging="361"/>
      </w:pPr>
      <w:rPr>
        <w:rFonts w:hint="default"/>
        <w:lang w:val="en-US" w:eastAsia="en-US" w:bidi="en-US"/>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6A"/>
    <w:rsid w:val="000252AA"/>
    <w:rsid w:val="001B1FEA"/>
    <w:rsid w:val="00402AD5"/>
    <w:rsid w:val="004C6132"/>
    <w:rsid w:val="0052356A"/>
    <w:rsid w:val="00583F86"/>
    <w:rsid w:val="005A0BC7"/>
    <w:rsid w:val="006C5C04"/>
    <w:rsid w:val="0077299B"/>
    <w:rsid w:val="009B0C8E"/>
    <w:rsid w:val="00A01005"/>
    <w:rsid w:val="00AB7992"/>
    <w:rsid w:val="00C57198"/>
    <w:rsid w:val="00D71637"/>
    <w:rsid w:val="00DD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A1DEE"/>
  <w15:docId w15:val="{5BBB6C28-FBB8-404B-A2A1-2143905F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52" w:lineRule="exact"/>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5C04"/>
    <w:pPr>
      <w:tabs>
        <w:tab w:val="center" w:pos="4680"/>
        <w:tab w:val="right" w:pos="9360"/>
      </w:tabs>
    </w:pPr>
  </w:style>
  <w:style w:type="character" w:customStyle="1" w:styleId="HeaderChar">
    <w:name w:val="Header Char"/>
    <w:basedOn w:val="DefaultParagraphFont"/>
    <w:link w:val="Header"/>
    <w:uiPriority w:val="99"/>
    <w:rsid w:val="006C5C04"/>
    <w:rPr>
      <w:rFonts w:ascii="Times New Roman" w:eastAsia="Times New Roman" w:hAnsi="Times New Roman" w:cs="Times New Roman"/>
      <w:lang w:bidi="en-US"/>
    </w:rPr>
  </w:style>
  <w:style w:type="paragraph" w:styleId="Footer">
    <w:name w:val="footer"/>
    <w:basedOn w:val="Normal"/>
    <w:link w:val="FooterChar"/>
    <w:uiPriority w:val="99"/>
    <w:unhideWhenUsed/>
    <w:rsid w:val="006C5C04"/>
    <w:pPr>
      <w:tabs>
        <w:tab w:val="center" w:pos="4680"/>
        <w:tab w:val="right" w:pos="9360"/>
      </w:tabs>
    </w:pPr>
  </w:style>
  <w:style w:type="character" w:customStyle="1" w:styleId="FooterChar">
    <w:name w:val="Footer Char"/>
    <w:basedOn w:val="DefaultParagraphFont"/>
    <w:link w:val="Footer"/>
    <w:uiPriority w:val="99"/>
    <w:rsid w:val="006C5C0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0953">
      <w:bodyDiv w:val="1"/>
      <w:marLeft w:val="0"/>
      <w:marRight w:val="0"/>
      <w:marTop w:val="0"/>
      <w:marBottom w:val="0"/>
      <w:divBdr>
        <w:top w:val="none" w:sz="0" w:space="0" w:color="auto"/>
        <w:left w:val="none" w:sz="0" w:space="0" w:color="auto"/>
        <w:bottom w:val="none" w:sz="0" w:space="0" w:color="auto"/>
        <w:right w:val="none" w:sz="0" w:space="0" w:color="auto"/>
      </w:divBdr>
    </w:div>
    <w:div w:id="320887492">
      <w:bodyDiv w:val="1"/>
      <w:marLeft w:val="0"/>
      <w:marRight w:val="0"/>
      <w:marTop w:val="0"/>
      <w:marBottom w:val="0"/>
      <w:divBdr>
        <w:top w:val="none" w:sz="0" w:space="0" w:color="auto"/>
        <w:left w:val="none" w:sz="0" w:space="0" w:color="auto"/>
        <w:bottom w:val="none" w:sz="0" w:space="0" w:color="auto"/>
        <w:right w:val="none" w:sz="0" w:space="0" w:color="auto"/>
      </w:divBdr>
    </w:div>
    <w:div w:id="599869770">
      <w:bodyDiv w:val="1"/>
      <w:marLeft w:val="0"/>
      <w:marRight w:val="0"/>
      <w:marTop w:val="0"/>
      <w:marBottom w:val="0"/>
      <w:divBdr>
        <w:top w:val="none" w:sz="0" w:space="0" w:color="auto"/>
        <w:left w:val="none" w:sz="0" w:space="0" w:color="auto"/>
        <w:bottom w:val="none" w:sz="0" w:space="0" w:color="auto"/>
        <w:right w:val="none" w:sz="0" w:space="0" w:color="auto"/>
      </w:divBdr>
    </w:div>
    <w:div w:id="910196005">
      <w:bodyDiv w:val="1"/>
      <w:marLeft w:val="0"/>
      <w:marRight w:val="0"/>
      <w:marTop w:val="0"/>
      <w:marBottom w:val="0"/>
      <w:divBdr>
        <w:top w:val="none" w:sz="0" w:space="0" w:color="auto"/>
        <w:left w:val="none" w:sz="0" w:space="0" w:color="auto"/>
        <w:bottom w:val="none" w:sz="0" w:space="0" w:color="auto"/>
        <w:right w:val="none" w:sz="0" w:space="0" w:color="auto"/>
      </w:divBdr>
    </w:div>
    <w:div w:id="932668592">
      <w:bodyDiv w:val="1"/>
      <w:marLeft w:val="0"/>
      <w:marRight w:val="0"/>
      <w:marTop w:val="0"/>
      <w:marBottom w:val="0"/>
      <w:divBdr>
        <w:top w:val="none" w:sz="0" w:space="0" w:color="auto"/>
        <w:left w:val="none" w:sz="0" w:space="0" w:color="auto"/>
        <w:bottom w:val="none" w:sz="0" w:space="0" w:color="auto"/>
        <w:right w:val="none" w:sz="0" w:space="0" w:color="auto"/>
      </w:divBdr>
    </w:div>
    <w:div w:id="1157573554">
      <w:bodyDiv w:val="1"/>
      <w:marLeft w:val="0"/>
      <w:marRight w:val="0"/>
      <w:marTop w:val="0"/>
      <w:marBottom w:val="0"/>
      <w:divBdr>
        <w:top w:val="none" w:sz="0" w:space="0" w:color="auto"/>
        <w:left w:val="none" w:sz="0" w:space="0" w:color="auto"/>
        <w:bottom w:val="none" w:sz="0" w:space="0" w:color="auto"/>
        <w:right w:val="none" w:sz="0" w:space="0" w:color="auto"/>
      </w:divBdr>
    </w:div>
    <w:div w:id="1244023589">
      <w:bodyDiv w:val="1"/>
      <w:marLeft w:val="0"/>
      <w:marRight w:val="0"/>
      <w:marTop w:val="0"/>
      <w:marBottom w:val="0"/>
      <w:divBdr>
        <w:top w:val="none" w:sz="0" w:space="0" w:color="auto"/>
        <w:left w:val="none" w:sz="0" w:space="0" w:color="auto"/>
        <w:bottom w:val="none" w:sz="0" w:space="0" w:color="auto"/>
        <w:right w:val="none" w:sz="0" w:space="0" w:color="auto"/>
      </w:divBdr>
    </w:div>
    <w:div w:id="1949046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ghered.nysed.gov/ocue/aipr/guidance/gpr8.html" TargetMode="External"/><Relationship Id="rId13" Type="http://schemas.openxmlformats.org/officeDocument/2006/relationships/hyperlink" Target="http://www.highered.nysed.gov/ocue/documents/HEGIS.pdf" TargetMode="External"/><Relationship Id="rId18" Type="http://schemas.openxmlformats.org/officeDocument/2006/relationships/hyperlink" Target="http://system.suny.edu/academic-affairs/app/academic-program-planning/link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highered.nysed.gov/ocue/lrp/chapter_i_of_title_8_of_the_offi.htm" TargetMode="External"/><Relationship Id="rId17" Type="http://schemas.openxmlformats.org/officeDocument/2006/relationships/hyperlink" Target="http://system.suny.edu/academic-affairs/app/academic-program-planning/links/" TargetMode="External"/><Relationship Id="rId25" Type="http://schemas.openxmlformats.org/officeDocument/2006/relationships/hyperlink" Target="http://www.canton.edu/ol/current.html" TargetMode="External"/><Relationship Id="rId2" Type="http://schemas.openxmlformats.org/officeDocument/2006/relationships/styles" Target="styles.xml"/><Relationship Id="rId16" Type="http://schemas.openxmlformats.org/officeDocument/2006/relationships/hyperlink" Target="http://www.highered.nysed.gov/ocue/lrp/ceomemorandum.htm" TargetMode="External"/><Relationship Id="rId20" Type="http://schemas.openxmlformats.org/officeDocument/2006/relationships/hyperlink" Target="http://www.highered.nysed.gov/ocue/aipr/guidance/gpr1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heds/IRPSL1.html" TargetMode="External"/><Relationship Id="rId24" Type="http://schemas.openxmlformats.org/officeDocument/2006/relationships/hyperlink" Target="http://system.suny.edu/academic-affairs/distance-learning/" TargetMode="External"/><Relationship Id="rId5" Type="http://schemas.openxmlformats.org/officeDocument/2006/relationships/footnotes" Target="footnotes.xml"/><Relationship Id="rId15" Type="http://schemas.openxmlformats.org/officeDocument/2006/relationships/hyperlink" Target="mailto:mottma@canton.edu" TargetMode="External"/><Relationship Id="rId23" Type="http://schemas.openxmlformats.org/officeDocument/2006/relationships/hyperlink" Target="http://www.suny.edu/provost/academic_affairs/FacultyOwnership.cfm" TargetMode="External"/><Relationship Id="rId10" Type="http://schemas.openxmlformats.org/officeDocument/2006/relationships/hyperlink" Target="http://system.suny.edu/academic-affairs/app/academic-program-planning/links/" TargetMode="External"/><Relationship Id="rId19" Type="http://schemas.openxmlformats.org/officeDocument/2006/relationships/hyperlink" Target="http://www.suny.edu/sunypp/documents.cfm?doc_id=168" TargetMode="External"/><Relationship Id="rId4" Type="http://schemas.openxmlformats.org/officeDocument/2006/relationships/webSettings" Target="webSettings.xml"/><Relationship Id="rId9" Type="http://schemas.openxmlformats.org/officeDocument/2006/relationships/hyperlink" Target="mailto:program.review@suny.edu" TargetMode="External"/><Relationship Id="rId14" Type="http://schemas.openxmlformats.org/officeDocument/2006/relationships/hyperlink" Target="http://nces.ed.gov/ipeds/cipcode/Default.aspx?y=55" TargetMode="External"/><Relationship Id="rId22" Type="http://schemas.openxmlformats.org/officeDocument/2006/relationships/hyperlink" Target="http://www.suny.edu/provost/academic_affairs/FacultyOwnership.cf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Application for Addition of the Distance Education Format</vt:lpstr>
    </vt:vector>
  </TitlesOfParts>
  <Company>SUNY Canton</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creator>Nancy</dc:creator>
  <cp:lastModifiedBy>Mott, Molly</cp:lastModifiedBy>
  <cp:revision>2</cp:revision>
  <dcterms:created xsi:type="dcterms:W3CDTF">2020-02-23T11:44:00Z</dcterms:created>
  <dcterms:modified xsi:type="dcterms:W3CDTF">2020-02-23T11:44:00Z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Microsoft® Word 2013</vt:lpwstr>
  </property>
  <property fmtid="{D5CDD505-2E9C-101B-9397-08002B2CF9AE}" pid="4" name="LastSaved">
    <vt:filetime>2018-03-26T00:00:00Z</vt:filetime>
  </property>
</Properties>
</file>